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sz w:val="72"/>
                <w:szCs w:val="72"/>
              </w:rPr>
            </w:pPr>
            <w:r>
              <w:rPr>
                <w:rFonts w:hint="eastAsia"/>
                <w:sz w:val="72"/>
                <w:szCs w:val="72"/>
              </w:rPr>
              <w:t>学工域_学生证</w:t>
            </w:r>
          </w:p>
          <w:p>
            <w:pPr>
              <w:jc w:val="center"/>
              <w:rPr>
                <w:sz w:val="72"/>
                <w:szCs w:val="72"/>
              </w:rPr>
            </w:pPr>
            <w:r>
              <w:rPr>
                <w:rFonts w:hint="eastAsia"/>
                <w:sz w:val="72"/>
                <w:szCs w:val="72"/>
              </w:rPr>
              <w:t>产品</w:t>
            </w:r>
            <w:r>
              <w:rPr>
                <w:rFonts w:hint="eastAsia"/>
                <w:sz w:val="72"/>
                <w:szCs w:val="72"/>
                <w:lang w:val="en-US" w:eastAsia="zh-CN"/>
              </w:rPr>
              <w:t>操作</w:t>
            </w:r>
            <w:r>
              <w:rPr>
                <w:rFonts w:hint="eastAsia"/>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cs="Courier New"/>
              </w:rPr>
            </w:pPr>
          </w:p>
          <w:p>
            <w:pPr>
              <w:pBdr>
                <w:top w:val="single" w:color="auto" w:sz="4" w:space="1"/>
              </w:pBdr>
              <w:ind w:firstLine="361" w:firstLineChars="200"/>
              <w:rPr>
                <w:rFonts w:cs="Arial"/>
                <w:b/>
                <w:sz w:val="18"/>
                <w:szCs w:val="18"/>
              </w:rPr>
            </w:pPr>
            <w:r>
              <w:rPr>
                <w:rFonts w:cs="Arial"/>
                <w:b/>
                <w:sz w:val="18"/>
                <w:szCs w:val="18"/>
              </w:rPr>
              <w:t>版权声明和保密须知</w:t>
            </w:r>
          </w:p>
          <w:p>
            <w:pPr>
              <w:ind w:firstLine="360" w:firstLineChars="200"/>
              <w:rPr>
                <w:rFonts w:cs="Arial"/>
                <w:sz w:val="18"/>
                <w:szCs w:val="18"/>
              </w:rPr>
            </w:pPr>
            <w:r>
              <w:rPr>
                <w:rFonts w:cs="Arial"/>
                <w:sz w:val="18"/>
                <w:szCs w:val="18"/>
              </w:rPr>
              <w:t>本文件中出现的任何文字叙述、文档格式、插图、照片、方法、过程等内容，除另有特别注明，版权均属</w:t>
            </w:r>
            <w:r>
              <w:rPr>
                <w:rFonts w:hint="eastAsia" w:cs="Arial"/>
                <w:sz w:val="18"/>
                <w:szCs w:val="18"/>
              </w:rPr>
              <w:t>江苏金智教育信息股份有限公司</w:t>
            </w:r>
            <w:r>
              <w:rPr>
                <w:rFonts w:cs="Arial"/>
                <w:sz w:val="18"/>
                <w:szCs w:val="18"/>
              </w:rPr>
              <w:t>所有，受到有关产权及版权法保护。任何单位和个人未经</w:t>
            </w:r>
            <w:r>
              <w:rPr>
                <w:rFonts w:hint="eastAsia" w:cs="Arial"/>
                <w:sz w:val="18"/>
                <w:szCs w:val="18"/>
              </w:rPr>
              <w:t>江苏金智教育信息股份有限公司</w:t>
            </w:r>
            <w:r>
              <w:rPr>
                <w:rFonts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cs="Arial"/>
                <w:b/>
                <w:sz w:val="18"/>
                <w:szCs w:val="18"/>
              </w:rPr>
              <w:t>20</w:t>
            </w:r>
            <w:r>
              <w:rPr>
                <w:rFonts w:hint="eastAsia" w:cs="Arial"/>
                <w:b/>
                <w:sz w:val="18"/>
                <w:szCs w:val="18"/>
              </w:rPr>
              <w:t>1</w:t>
            </w:r>
            <w:r>
              <w:rPr>
                <w:rFonts w:cs="Arial"/>
                <w:b/>
                <w:sz w:val="18"/>
                <w:szCs w:val="18"/>
              </w:rPr>
              <w:t>5</w:t>
            </w:r>
            <w:r>
              <w:rPr>
                <w:rFonts w:hint="eastAsia" w:cs="Arial"/>
                <w:b/>
                <w:sz w:val="18"/>
                <w:szCs w:val="18"/>
              </w:rPr>
              <w:t>江苏金智教育信息股份有限公司</w:t>
            </w:r>
            <w:r>
              <w:rPr>
                <w:rFonts w:cs="Arial"/>
                <w:b/>
                <w:sz w:val="18"/>
                <w:szCs w:val="18"/>
              </w:rPr>
              <w:t>版权所有</w:t>
            </w:r>
          </w:p>
        </w:tc>
      </w:tr>
    </w:tbl>
    <w:p>
      <w:pPr>
        <w:spacing w:line="720" w:lineRule="auto"/>
        <w:rPr>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rFonts w:ascii="宋体" w:hAnsi="宋体"/>
          <w:i w:val="0"/>
          <w:iCs w:val="0"/>
        </w:rPr>
        <w:fldChar w:fldCharType="begin"/>
      </w:r>
      <w:r>
        <w:rPr>
          <w:rFonts w:ascii="宋体" w:hAnsi="宋体"/>
          <w:i w:val="0"/>
          <w:iCs w:val="0"/>
        </w:rPr>
        <w:instrText xml:space="preserve"> TOC \o "1-3" \h \z \u </w:instrText>
      </w:r>
      <w:r>
        <w:rPr>
          <w:rFonts w:ascii="宋体" w:hAnsi="宋体"/>
          <w:i w:val="0"/>
          <w:iCs w:val="0"/>
        </w:rPr>
        <w:fldChar w:fldCharType="separate"/>
      </w:r>
      <w:r>
        <w:rPr>
          <w:i w:val="0"/>
          <w:iCs w:val="0"/>
        </w:rPr>
        <w:fldChar w:fldCharType="begin"/>
      </w:r>
      <w:r>
        <w:rPr>
          <w:i w:val="0"/>
          <w:iCs w:val="0"/>
        </w:rPr>
        <w:instrText xml:space="preserve"> HYPERLINK \l "_Toc153802703"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PC端使用说明</w:t>
      </w:r>
      <w:r>
        <w:rPr>
          <w:i w:val="0"/>
          <w:iCs w:val="0"/>
        </w:rPr>
        <w:tab/>
      </w:r>
      <w:r>
        <w:rPr>
          <w:i w:val="0"/>
          <w:iCs w:val="0"/>
        </w:rPr>
        <w:fldChar w:fldCharType="begin"/>
      </w:r>
      <w:r>
        <w:rPr>
          <w:i w:val="0"/>
          <w:iCs w:val="0"/>
        </w:rPr>
        <w:instrText xml:space="preserve"> PAGEREF _Toc153802703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"_Toc153802704" </w:instrText>
      </w:r>
      <w:r>
        <w:rPr>
          <w:i w:val="0"/>
          <w:iCs w:val="0"/>
        </w:rPr>
        <w:fldChar w:fldCharType="separate"/>
      </w:r>
      <w:r>
        <w:rPr>
          <w:rStyle w:val="52"/>
          <w:rFonts w:ascii="Trebuchet MS" w:hAnsi="Trebuchet MS"/>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学校业务管理员</w:t>
      </w:r>
      <w:r>
        <w:rPr>
          <w:i w:val="0"/>
          <w:iCs w:val="0"/>
        </w:rPr>
        <w:tab/>
      </w:r>
      <w:r>
        <w:rPr>
          <w:i w:val="0"/>
          <w:iCs w:val="0"/>
        </w:rPr>
        <w:fldChar w:fldCharType="begin"/>
      </w:r>
      <w:r>
        <w:rPr>
          <w:i w:val="0"/>
          <w:iCs w:val="0"/>
        </w:rPr>
        <w:instrText xml:space="preserve"> PAGEREF _Toc153802704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"_Toc153802705"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学生证补办审核</w:t>
      </w:r>
      <w:r>
        <w:rPr>
          <w:i w:val="0"/>
          <w:iCs w:val="0"/>
        </w:rPr>
        <w:tab/>
      </w:r>
      <w:r>
        <w:rPr>
          <w:i w:val="0"/>
          <w:iCs w:val="0"/>
        </w:rPr>
        <w:fldChar w:fldCharType="begin"/>
      </w:r>
      <w:r>
        <w:rPr>
          <w:i w:val="0"/>
          <w:iCs w:val="0"/>
        </w:rPr>
        <w:instrText xml:space="preserve"> PAGEREF _Toc153802705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"_Toc153802706" </w:instrText>
      </w:r>
      <w:r>
        <w:rPr>
          <w:i w:val="0"/>
          <w:iCs w:val="0"/>
        </w:rPr>
        <w:fldChar w:fldCharType="separate"/>
      </w:r>
      <w:r>
        <w:rPr>
          <w:rStyle w:val="52"/>
          <w:rFonts w:ascii="Trebuchet MS" w:hAnsi="Trebuchet MS"/>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学校业务管理员/院系老师</w:t>
      </w:r>
      <w:r>
        <w:rPr>
          <w:i w:val="0"/>
          <w:iCs w:val="0"/>
        </w:rPr>
        <w:tab/>
      </w:r>
      <w:r>
        <w:rPr>
          <w:i w:val="0"/>
          <w:iCs w:val="0"/>
        </w:rPr>
        <w:fldChar w:fldCharType="begin"/>
      </w:r>
      <w:r>
        <w:rPr>
          <w:i w:val="0"/>
          <w:iCs w:val="0"/>
        </w:rPr>
        <w:instrText xml:space="preserve"> PAGEREF _Toc153802706 \h </w:instrText>
      </w:r>
      <w:r>
        <w:rPr>
          <w:i w:val="0"/>
          <w:iCs w:val="0"/>
        </w:rPr>
        <w:fldChar w:fldCharType="separate"/>
      </w:r>
      <w:r>
        <w:rPr>
          <w:i w:val="0"/>
          <w:iCs w:val="0"/>
        </w:rPr>
        <w:t>2</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"_Toc153802707"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学生证补办审核</w:t>
      </w:r>
      <w:r>
        <w:rPr>
          <w:i w:val="0"/>
          <w:iCs w:val="0"/>
        </w:rPr>
        <w:tab/>
      </w:r>
      <w:r>
        <w:rPr>
          <w:i w:val="0"/>
          <w:iCs w:val="0"/>
        </w:rPr>
        <w:fldChar w:fldCharType="begin"/>
      </w:r>
      <w:r>
        <w:rPr>
          <w:i w:val="0"/>
          <w:iCs w:val="0"/>
        </w:rPr>
        <w:instrText xml:space="preserve"> PAGEREF _Toc153802707 \h </w:instrText>
      </w:r>
      <w:r>
        <w:rPr>
          <w:i w:val="0"/>
          <w:iCs w:val="0"/>
        </w:rPr>
        <w:fldChar w:fldCharType="separate"/>
      </w:r>
      <w:r>
        <w:rPr>
          <w:i w:val="0"/>
          <w:iCs w:val="0"/>
        </w:rPr>
        <w:t>2</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"_Toc153802708" </w:instrText>
      </w:r>
      <w:r>
        <w:rPr>
          <w:i w:val="0"/>
          <w:iCs w:val="0"/>
        </w:rPr>
        <w:fldChar w:fldCharType="separate"/>
      </w:r>
      <w:r>
        <w:rPr>
          <w:rStyle w:val="52"/>
          <w:i w:val="0"/>
          <w:iCs w:val="0"/>
        </w:rPr>
        <w:t>1.2.2</w:t>
      </w:r>
      <w:r>
        <w:rPr>
          <w:rFonts w:asciiTheme="minorHAnsi" w:hAnsiTheme="minorHAnsi" w:eastAsiaTheme="minorEastAsia" w:cstheme="minorBidi"/>
          <w:i w:val="0"/>
          <w:iCs w:val="0"/>
          <w:sz w:val="21"/>
          <w:szCs w:val="22"/>
          <w14:ligatures w14:val="standardContextual"/>
        </w:rPr>
        <w:tab/>
      </w:r>
      <w:r>
        <w:rPr>
          <w:rStyle w:val="52"/>
          <w:i w:val="0"/>
          <w:iCs w:val="0"/>
        </w:rPr>
        <w:t>学生证补办查询</w:t>
      </w:r>
      <w:r>
        <w:rPr>
          <w:i w:val="0"/>
          <w:iCs w:val="0"/>
        </w:rPr>
        <w:tab/>
      </w:r>
      <w:r>
        <w:rPr>
          <w:i w:val="0"/>
          <w:iCs w:val="0"/>
        </w:rPr>
        <w:fldChar w:fldCharType="begin"/>
      </w:r>
      <w:r>
        <w:rPr>
          <w:i w:val="0"/>
          <w:iCs w:val="0"/>
        </w:rPr>
        <w:instrText xml:space="preserve"> PAGEREF _Toc153802708 \h </w:instrText>
      </w:r>
      <w:r>
        <w:rPr>
          <w:i w:val="0"/>
          <w:iCs w:val="0"/>
        </w:rPr>
        <w:fldChar w:fldCharType="separate"/>
      </w:r>
      <w:r>
        <w:rPr>
          <w:i w:val="0"/>
          <w:iCs w:val="0"/>
        </w:rPr>
        <w:t>4</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"_Toc153802709" </w:instrText>
      </w:r>
      <w:r>
        <w:rPr>
          <w:i w:val="0"/>
          <w:iCs w:val="0"/>
        </w:rPr>
        <w:fldChar w:fldCharType="separate"/>
      </w:r>
      <w:r>
        <w:rPr>
          <w:rStyle w:val="52"/>
          <w:rFonts w:ascii="Trebuchet MS" w:hAnsi="Trebuchet MS"/>
          <w:i w:val="0"/>
          <w:iCs w:val="0"/>
        </w:rPr>
        <w:t>1.3</w:t>
      </w:r>
      <w:r>
        <w:rPr>
          <w:rFonts w:asciiTheme="minorHAnsi" w:hAnsiTheme="minorHAnsi" w:eastAsiaTheme="minorEastAsia" w:cstheme="minorBidi"/>
          <w:i w:val="0"/>
          <w:iCs w:val="0"/>
          <w:smallCaps w:val="0"/>
          <w:sz w:val="21"/>
          <w:szCs w:val="22"/>
          <w14:ligatures w14:val="standardContextual"/>
        </w:rPr>
        <w:tab/>
      </w:r>
      <w:r>
        <w:rPr>
          <w:rStyle w:val="52"/>
          <w:i w:val="0"/>
          <w:iCs w:val="0"/>
        </w:rPr>
        <w:t>辅导员/班主任</w:t>
      </w:r>
      <w:r>
        <w:rPr>
          <w:i w:val="0"/>
          <w:iCs w:val="0"/>
        </w:rPr>
        <w:tab/>
      </w:r>
      <w:r>
        <w:rPr>
          <w:i w:val="0"/>
          <w:iCs w:val="0"/>
        </w:rPr>
        <w:fldChar w:fldCharType="begin"/>
      </w:r>
      <w:r>
        <w:rPr>
          <w:i w:val="0"/>
          <w:iCs w:val="0"/>
        </w:rPr>
        <w:instrText xml:space="preserve"> PAGEREF _Toc153802709 \h </w:instrText>
      </w:r>
      <w:r>
        <w:rPr>
          <w:i w:val="0"/>
          <w:iCs w:val="0"/>
        </w:rPr>
        <w:fldChar w:fldCharType="separate"/>
      </w:r>
      <w:r>
        <w:rPr>
          <w:i w:val="0"/>
          <w:iCs w:val="0"/>
        </w:rPr>
        <w:t>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"_Toc153802710" </w:instrText>
      </w:r>
      <w:r>
        <w:rPr>
          <w:i w:val="0"/>
          <w:iCs w:val="0"/>
        </w:rPr>
        <w:fldChar w:fldCharType="separate"/>
      </w:r>
      <w:r>
        <w:rPr>
          <w:rStyle w:val="52"/>
          <w:i w:val="0"/>
          <w:iCs w:val="0"/>
        </w:rPr>
        <w:t>1.3.1</w:t>
      </w:r>
      <w:r>
        <w:rPr>
          <w:rFonts w:asciiTheme="minorHAnsi" w:hAnsiTheme="minorHAnsi" w:eastAsiaTheme="minorEastAsia" w:cstheme="minorBidi"/>
          <w:i w:val="0"/>
          <w:iCs w:val="0"/>
          <w:sz w:val="21"/>
          <w:szCs w:val="22"/>
          <w14:ligatures w14:val="standardContextual"/>
        </w:rPr>
        <w:tab/>
      </w:r>
      <w:r>
        <w:rPr>
          <w:rStyle w:val="52"/>
          <w:i w:val="0"/>
          <w:iCs w:val="0"/>
        </w:rPr>
        <w:t>学生证补办审核</w:t>
      </w:r>
      <w:r>
        <w:rPr>
          <w:i w:val="0"/>
          <w:iCs w:val="0"/>
        </w:rPr>
        <w:tab/>
      </w:r>
      <w:r>
        <w:rPr>
          <w:i w:val="0"/>
          <w:iCs w:val="0"/>
        </w:rPr>
        <w:fldChar w:fldCharType="begin"/>
      </w:r>
      <w:r>
        <w:rPr>
          <w:i w:val="0"/>
          <w:iCs w:val="0"/>
        </w:rPr>
        <w:instrText xml:space="preserve"> PAGEREF _Toc153802710 \h </w:instrText>
      </w:r>
      <w:r>
        <w:rPr>
          <w:i w:val="0"/>
          <w:iCs w:val="0"/>
        </w:rPr>
        <w:fldChar w:fldCharType="separate"/>
      </w:r>
      <w:r>
        <w:rPr>
          <w:i w:val="0"/>
          <w:iCs w:val="0"/>
        </w:rPr>
        <w:t>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"_Toc153802711" </w:instrText>
      </w:r>
      <w:r>
        <w:rPr>
          <w:i w:val="0"/>
          <w:iCs w:val="0"/>
        </w:rPr>
        <w:fldChar w:fldCharType="separate"/>
      </w:r>
      <w:r>
        <w:rPr>
          <w:rStyle w:val="52"/>
          <w:rFonts w:ascii="Trebuchet MS" w:hAnsi="Trebuchet MS"/>
          <w:i w:val="0"/>
          <w:iCs w:val="0"/>
        </w:rPr>
        <w:t>1.4</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学校业务管理员/院系老师</w:t>
      </w:r>
      <w:r>
        <w:rPr>
          <w:i w:val="0"/>
          <w:iCs w:val="0"/>
        </w:rPr>
        <w:tab/>
      </w:r>
      <w:r>
        <w:rPr>
          <w:i w:val="0"/>
          <w:iCs w:val="0"/>
        </w:rPr>
        <w:fldChar w:fldCharType="begin"/>
      </w:r>
      <w:r>
        <w:rPr>
          <w:i w:val="0"/>
          <w:iCs w:val="0"/>
        </w:rPr>
        <w:instrText xml:space="preserve"> PAGEREF _Toc153802711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"_Toc153802712" </w:instrText>
      </w:r>
      <w:r>
        <w:rPr>
          <w:i w:val="0"/>
          <w:iCs w:val="0"/>
        </w:rPr>
        <w:fldChar w:fldCharType="separate"/>
      </w:r>
      <w:r>
        <w:rPr>
          <w:rStyle w:val="52"/>
          <w:i w:val="0"/>
          <w:iCs w:val="0"/>
        </w:rPr>
        <w:t>1.4.1</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_Toc153802712 \h </w:instrText>
      </w:r>
      <w:r>
        <w:rPr>
          <w:i w:val="0"/>
          <w:iCs w:val="0"/>
        </w:rPr>
        <w:fldChar w:fldCharType="separate"/>
      </w:r>
      <w:r>
        <w:rPr>
          <w:i w:val="0"/>
          <w:iCs w:val="0"/>
        </w:rPr>
        <w:t>6</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"_Toc153802713" </w:instrText>
      </w:r>
      <w:r>
        <w:rPr>
          <w:i w:val="0"/>
          <w:iCs w:val="0"/>
        </w:rPr>
        <w:fldChar w:fldCharType="separate"/>
      </w:r>
      <w:r>
        <w:rPr>
          <w:rStyle w:val="52"/>
          <w:rFonts w:ascii="Trebuchet MS" w:hAnsi="Trebuchet MS"/>
          <w:i w:val="0"/>
          <w:iCs w:val="0"/>
        </w:rPr>
        <w:t>1.5</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_Toc153802713 \h </w:instrText>
      </w:r>
      <w:r>
        <w:rPr>
          <w:i w:val="0"/>
          <w:iCs w:val="0"/>
        </w:rPr>
        <w:fldChar w:fldCharType="separate"/>
      </w:r>
      <w:r>
        <w:rPr>
          <w:i w:val="0"/>
          <w:iCs w:val="0"/>
        </w:rPr>
        <w:t>8</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"_Toc153802714" </w:instrText>
      </w:r>
      <w:r>
        <w:rPr>
          <w:i w:val="0"/>
          <w:iCs w:val="0"/>
        </w:rPr>
        <w:fldChar w:fldCharType="separate"/>
      </w:r>
      <w:r>
        <w:rPr>
          <w:rStyle w:val="52"/>
          <w:i w:val="0"/>
          <w:iCs w:val="0"/>
        </w:rPr>
        <w:t>1.5.1</w:t>
      </w:r>
      <w:r>
        <w:rPr>
          <w:rFonts w:asciiTheme="minorHAnsi" w:hAnsiTheme="minorHAnsi" w:eastAsiaTheme="minorEastAsia" w:cstheme="minorBidi"/>
          <w:i w:val="0"/>
          <w:iCs w:val="0"/>
          <w:sz w:val="21"/>
          <w:szCs w:val="22"/>
          <w14:ligatures w14:val="standardContextual"/>
        </w:rPr>
        <w:tab/>
      </w:r>
      <w:r>
        <w:rPr>
          <w:rStyle w:val="52"/>
          <w:i w:val="0"/>
          <w:iCs w:val="0"/>
        </w:rPr>
        <w:t>我的学生证</w:t>
      </w:r>
      <w:r>
        <w:rPr>
          <w:i w:val="0"/>
          <w:iCs w:val="0"/>
        </w:rPr>
        <w:tab/>
      </w:r>
      <w:r>
        <w:rPr>
          <w:i w:val="0"/>
          <w:iCs w:val="0"/>
        </w:rPr>
        <w:fldChar w:fldCharType="begin"/>
      </w:r>
      <w:r>
        <w:rPr>
          <w:i w:val="0"/>
          <w:iCs w:val="0"/>
        </w:rPr>
        <w:instrText xml:space="preserve"> PAGEREF _Toc153802714 \h </w:instrText>
      </w:r>
      <w:r>
        <w:rPr>
          <w:i w:val="0"/>
          <w:iCs w:val="0"/>
        </w:rPr>
        <w:fldChar w:fldCharType="separate"/>
      </w:r>
      <w:r>
        <w:rPr>
          <w:i w:val="0"/>
          <w:iCs w:val="0"/>
        </w:rPr>
        <w:t>8</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"_Toc153802715"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移动端使用说明</w:t>
      </w:r>
      <w:r>
        <w:rPr>
          <w:i w:val="0"/>
          <w:iCs w:val="0"/>
        </w:rPr>
        <w:tab/>
      </w:r>
      <w:r>
        <w:rPr>
          <w:i w:val="0"/>
          <w:iCs w:val="0"/>
        </w:rPr>
        <w:fldChar w:fldCharType="begin"/>
      </w:r>
      <w:r>
        <w:rPr>
          <w:i w:val="0"/>
          <w:iCs w:val="0"/>
        </w:rPr>
        <w:instrText xml:space="preserve"> PAGEREF _Toc153802715 \h </w:instrText>
      </w:r>
      <w:r>
        <w:rPr>
          <w:i w:val="0"/>
          <w:iCs w:val="0"/>
        </w:rPr>
        <w:fldChar w:fldCharType="separate"/>
      </w:r>
      <w:r>
        <w:rPr>
          <w:i w:val="0"/>
          <w:iCs w:val="0"/>
        </w:rPr>
        <w:t>9</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"_Toc153802716" </w:instrText>
      </w:r>
      <w:r>
        <w:rPr>
          <w:i w:val="0"/>
          <w:iCs w:val="0"/>
        </w:rPr>
        <w:fldChar w:fldCharType="separate"/>
      </w:r>
      <w:r>
        <w:rPr>
          <w:rStyle w:val="52"/>
          <w:rFonts w:ascii="Trebuchet MS" w:hAnsi="Trebuchet MS"/>
          <w:i w:val="0"/>
          <w:iCs w:val="0"/>
        </w:rPr>
        <w:t>2.1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学校业务管理员/院系老师/辅导员/班主任</w:t>
      </w:r>
      <w:r>
        <w:rPr>
          <w:i w:val="0"/>
          <w:iCs w:val="0"/>
        </w:rPr>
        <w:tab/>
      </w:r>
      <w:r>
        <w:rPr>
          <w:i w:val="0"/>
          <w:iCs w:val="0"/>
        </w:rPr>
        <w:fldChar w:fldCharType="begin"/>
      </w:r>
      <w:r>
        <w:rPr>
          <w:i w:val="0"/>
          <w:iCs w:val="0"/>
        </w:rPr>
        <w:instrText xml:space="preserve"> PAGEREF _Toc153802716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"_Toc153802717"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i w:val="0"/>
          <w:iCs w:val="0"/>
        </w:rPr>
        <w:t>学生证补办审核</w:t>
      </w:r>
      <w:r>
        <w:rPr>
          <w:i w:val="0"/>
          <w:iCs w:val="0"/>
        </w:rPr>
        <w:tab/>
      </w:r>
      <w:r>
        <w:rPr>
          <w:i w:val="0"/>
          <w:iCs w:val="0"/>
        </w:rPr>
        <w:fldChar w:fldCharType="begin"/>
      </w:r>
      <w:r>
        <w:rPr>
          <w:i w:val="0"/>
          <w:iCs w:val="0"/>
        </w:rPr>
        <w:instrText xml:space="preserve"> PAGEREF _Toc153802717 \h </w:instrText>
      </w:r>
      <w:r>
        <w:rPr>
          <w:i w:val="0"/>
          <w:iCs w:val="0"/>
        </w:rPr>
        <w:fldChar w:fldCharType="separate"/>
      </w:r>
      <w:r>
        <w:rPr>
          <w:i w:val="0"/>
          <w:iCs w:val="0"/>
        </w:rPr>
        <w:t>9</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"_Toc153802718" </w:instrText>
      </w:r>
      <w:r>
        <w:rPr>
          <w:i w:val="0"/>
          <w:iCs w:val="0"/>
        </w:rPr>
        <w:fldChar w:fldCharType="separate"/>
      </w:r>
      <w:r>
        <w:rPr>
          <w:rStyle w:val="52"/>
          <w:rFonts w:ascii="Trebuchet MS" w:hAnsi="Trebuchet MS"/>
          <w:i w:val="0"/>
          <w:iCs w:val="0"/>
        </w:rPr>
        <w:t>2.2</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_Toc153802718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"_Toc153802719" </w:instrText>
      </w:r>
      <w:r>
        <w:rPr>
          <w:i w:val="0"/>
          <w:iCs w:val="0"/>
        </w:rPr>
        <w:fldChar w:fldCharType="separate"/>
      </w:r>
      <w:r>
        <w:rPr>
          <w:rStyle w:val="52"/>
          <w:i w:val="0"/>
          <w:iCs w:val="0"/>
        </w:rPr>
        <w:t>2.2.1</w:t>
      </w:r>
      <w:r>
        <w:rPr>
          <w:rFonts w:asciiTheme="minorHAnsi" w:hAnsiTheme="minorHAnsi" w:eastAsiaTheme="minorEastAsia" w:cstheme="minorBidi"/>
          <w:i w:val="0"/>
          <w:iCs w:val="0"/>
          <w:sz w:val="21"/>
          <w:szCs w:val="22"/>
          <w14:ligatures w14:val="standardContextual"/>
        </w:rPr>
        <w:tab/>
      </w:r>
      <w:r>
        <w:rPr>
          <w:rStyle w:val="52"/>
          <w:i w:val="0"/>
          <w:iCs w:val="0"/>
        </w:rPr>
        <w:t>移动学生证</w:t>
      </w:r>
      <w:r>
        <w:rPr>
          <w:i w:val="0"/>
          <w:iCs w:val="0"/>
        </w:rPr>
        <w:tab/>
      </w:r>
      <w:r>
        <w:rPr>
          <w:i w:val="0"/>
          <w:iCs w:val="0"/>
        </w:rPr>
        <w:fldChar w:fldCharType="begin"/>
      </w:r>
      <w:r>
        <w:rPr>
          <w:i w:val="0"/>
          <w:iCs w:val="0"/>
        </w:rPr>
        <w:instrText xml:space="preserve"> PAGEREF _Toc153802719 \h </w:instrText>
      </w:r>
      <w:r>
        <w:rPr>
          <w:i w:val="0"/>
          <w:iCs w:val="0"/>
        </w:rPr>
        <w:fldChar w:fldCharType="separate"/>
      </w:r>
      <w:r>
        <w:rPr>
          <w:i w:val="0"/>
          <w:iCs w:val="0"/>
        </w:rPr>
        <w:t>11</w:t>
      </w:r>
      <w:r>
        <w:rPr>
          <w:i w:val="0"/>
          <w:iCs w:val="0"/>
        </w:rPr>
        <w:fldChar w:fldCharType="end"/>
      </w:r>
      <w:r>
        <w:rPr>
          <w:i w:val="0"/>
          <w:iCs w:val="0"/>
        </w:rPr>
        <w:fldChar w:fldCharType="end"/>
      </w:r>
    </w:p>
    <w:p>
      <w:pPr>
        <w:rPr>
          <w:i w:val="0"/>
          <w:iCs w:val="0"/>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i w:val="0"/>
          <w:iCs w:val="0"/>
        </w:rPr>
        <w:fldChar w:fldCharType="end"/>
      </w:r>
    </w:p>
    <w:p>
      <w:pPr>
        <w:rPr>
          <w:i w:val="0"/>
          <w:iCs w:val="0"/>
        </w:r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pageBreakBefore/>
        <w:ind w:left="431" w:hanging="431"/>
        <w:rPr>
          <w:sz w:val="36"/>
        </w:rPr>
      </w:pPr>
      <w:bookmarkStart w:id="1" w:name="_Toc153802703"/>
      <w:r>
        <w:rPr>
          <w:rFonts w:hint="eastAsia"/>
          <w:sz w:val="36"/>
        </w:rPr>
        <w:t>PC端使用说明</w:t>
      </w:r>
      <w:bookmarkEnd w:id="1"/>
    </w:p>
    <w:p>
      <w:pPr>
        <w:pStyle w:val="3"/>
        <w:ind w:left="828" w:hanging="828" w:hangingChars="275"/>
      </w:pPr>
      <w:bookmarkStart w:id="2" w:name="_Toc153802704"/>
      <w:r>
        <w:rPr>
          <w:rFonts w:hint="eastAsia"/>
        </w:rPr>
        <w:t>学校业务管理员</w:t>
      </w:r>
      <w:bookmarkEnd w:id="2"/>
      <w:bookmarkStart w:id="22" w:name="_GoBack"/>
      <w:bookmarkEnd w:id="22"/>
    </w:p>
    <w:p>
      <w:pPr>
        <w:pStyle w:val="4"/>
        <w:ind w:left="773" w:hanging="773" w:hangingChars="275"/>
      </w:pPr>
      <w:bookmarkStart w:id="3" w:name="_Toc153802705"/>
      <w:r>
        <w:rPr>
          <w:rFonts w:hint="eastAsia"/>
        </w:rPr>
        <w:t>学生证补办审核</w:t>
      </w:r>
      <w:bookmarkEnd w:id="3"/>
    </w:p>
    <w:p>
      <w:pPr>
        <w:ind w:firstLine="480" w:firstLineChars="200"/>
      </w:pPr>
      <w:r>
        <w:rPr>
          <w:rFonts w:hint="eastAsia"/>
          <w:sz w:val="24"/>
        </w:rPr>
        <w:t>管理员可设置申请学生证以及优惠卡补办时间及流程并进行审核</w:t>
      </w:r>
    </w:p>
    <w:p>
      <w:pPr>
        <w:ind w:firstLine="480" w:firstLineChars="200"/>
        <w:rPr>
          <w:sz w:val="24"/>
        </w:rPr>
      </w:pPr>
      <w:r>
        <w:rPr>
          <w:rFonts w:hint="eastAsia"/>
          <w:sz w:val="24"/>
        </w:rPr>
        <w:t>涉及火车优惠卡写卡或者充值，可与自助服务设备连通，实现学生网上申请，自行前往自助设备处自助写卡或者充值</w:t>
      </w:r>
    </w:p>
    <w:p>
      <w:pPr>
        <w:rPr>
          <w:sz w:val="24"/>
        </w:rPr>
      </w:pPr>
      <w:r>
        <w:drawing>
          <wp:inline distT="0" distB="0" distL="0" distR="0">
            <wp:extent cx="5523865" cy="2500630"/>
            <wp:effectExtent l="0" t="0" r="0" b="0"/>
            <wp:docPr id="264660569" name="图片 264660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660569" name="图片 26466056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523865" cy="2500630"/>
                    </a:xfrm>
                    <a:prstGeom prst="rect">
                      <a:avLst/>
                    </a:prstGeom>
                    <a:noFill/>
                    <a:ln>
                      <a:noFill/>
                    </a:ln>
                  </pic:spPr>
                </pic:pic>
              </a:graphicData>
            </a:graphic>
          </wp:inline>
        </w:drawing>
      </w:r>
    </w:p>
    <w:p>
      <w:pPr>
        <w:pStyle w:val="5"/>
        <w:ind w:left="663" w:hanging="663" w:hangingChars="275"/>
      </w:pPr>
      <w:r>
        <w:rPr>
          <w:rFonts w:hint="eastAsia"/>
        </w:rPr>
        <w:t>设置</w:t>
      </w:r>
    </w:p>
    <w:p>
      <w:pPr>
        <w:rPr>
          <w:sz w:val="24"/>
        </w:rPr>
      </w:pPr>
      <w:r>
        <w:rPr>
          <w:rFonts w:hint="eastAsia"/>
          <w:sz w:val="24"/>
        </w:rPr>
        <w:t>为学校管理人员提供对学生证补办这项业务开展的时间、整体业务的</w:t>
      </w:r>
      <w:r>
        <w:rPr>
          <w:sz w:val="24"/>
        </w:rPr>
        <w:t>审批</w:t>
      </w:r>
      <w:r>
        <w:rPr>
          <w:rFonts w:hint="eastAsia"/>
          <w:sz w:val="24"/>
        </w:rPr>
        <w:t>流程、</w:t>
      </w:r>
      <w:r>
        <w:rPr>
          <w:sz w:val="24"/>
        </w:rPr>
        <w:t>相关说明</w:t>
      </w:r>
      <w:r>
        <w:rPr>
          <w:rFonts w:hint="eastAsia"/>
          <w:sz w:val="24"/>
        </w:rPr>
        <w:t>等进行设置的</w:t>
      </w:r>
      <w:r>
        <w:rPr>
          <w:sz w:val="24"/>
        </w:rPr>
        <w:t>功能。</w:t>
      </w:r>
    </w:p>
    <w:p>
      <w:pPr>
        <w:numPr>
          <w:ilvl w:val="0"/>
          <w:numId w:val="7"/>
        </w:numPr>
        <w:rPr>
          <w:sz w:val="24"/>
        </w:rPr>
      </w:pPr>
      <w:r>
        <w:rPr>
          <w:rFonts w:hint="eastAsia"/>
          <w:sz w:val="24"/>
        </w:rPr>
        <w:t>在学生证补办审核页面点击右上角“设置”按钮进入设置页面。</w:t>
      </w:r>
    </w:p>
    <w:p>
      <w:r>
        <w:drawing>
          <wp:inline distT="0" distB="0" distL="0" distR="0">
            <wp:extent cx="5523865" cy="2500630"/>
            <wp:effectExtent l="0" t="0" r="0" b="0"/>
            <wp:docPr id="1175297741" name="图片 1175297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297741" name="图片 117529774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523865" cy="2500630"/>
                    </a:xfrm>
                    <a:prstGeom prst="rect">
                      <a:avLst/>
                    </a:prstGeom>
                    <a:noFill/>
                    <a:ln>
                      <a:noFill/>
                    </a:ln>
                  </pic:spPr>
                </pic:pic>
              </a:graphicData>
            </a:graphic>
          </wp:inline>
        </w:drawing>
      </w:r>
    </w:p>
    <w:p>
      <w:pPr>
        <w:numPr>
          <w:ilvl w:val="0"/>
          <w:numId w:val="7"/>
        </w:numPr>
        <w:rPr>
          <w:sz w:val="24"/>
        </w:rPr>
      </w:pPr>
      <w:r>
        <w:rPr>
          <w:rFonts w:hint="eastAsia"/>
          <w:sz w:val="24"/>
        </w:rPr>
        <w:t>根据实际业务场景填写相关信息后保存。</w:t>
      </w:r>
    </w:p>
    <w:p>
      <w:r>
        <w:drawing>
          <wp:inline distT="0" distB="0" distL="114300" distR="114300">
            <wp:extent cx="5526405" cy="2394585"/>
            <wp:effectExtent l="0" t="0" r="17145" b="571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15"/>
                    <a:stretch>
                      <a:fillRect/>
                    </a:stretch>
                  </pic:blipFill>
                  <pic:spPr>
                    <a:xfrm>
                      <a:off x="0" y="0"/>
                      <a:ext cx="5526405" cy="2394585"/>
                    </a:xfrm>
                    <a:prstGeom prst="rect">
                      <a:avLst/>
                    </a:prstGeom>
                    <a:noFill/>
                    <a:ln w="9525">
                      <a:noFill/>
                    </a:ln>
                  </pic:spPr>
                </pic:pic>
              </a:graphicData>
            </a:graphic>
          </wp:inline>
        </w:drawing>
      </w:r>
    </w:p>
    <w:p/>
    <w:p>
      <w:pPr>
        <w:pStyle w:val="3"/>
        <w:ind w:left="828" w:hanging="828" w:hangingChars="275"/>
      </w:pPr>
      <w:bookmarkStart w:id="4" w:name="_Toc153802706"/>
      <w:r>
        <w:rPr>
          <w:rFonts w:hint="eastAsia"/>
        </w:rPr>
        <w:t>学校业务管理员/院系老师</w:t>
      </w:r>
      <w:bookmarkEnd w:id="4"/>
    </w:p>
    <w:p>
      <w:pPr>
        <w:pStyle w:val="4"/>
        <w:ind w:left="773" w:hanging="773" w:hangingChars="275"/>
      </w:pPr>
      <w:bookmarkStart w:id="5" w:name="_Toc153802707"/>
      <w:r>
        <w:rPr>
          <w:rFonts w:hint="eastAsia"/>
        </w:rPr>
        <w:t>学生证补办审核</w:t>
      </w:r>
      <w:bookmarkEnd w:id="5"/>
    </w:p>
    <w:p>
      <w:pPr>
        <w:pStyle w:val="5"/>
        <w:ind w:left="663" w:hanging="663" w:hangingChars="275"/>
      </w:pPr>
      <w:r>
        <w:rPr>
          <w:rFonts w:hint="eastAsia"/>
        </w:rPr>
        <w:t>审核</w:t>
      </w:r>
    </w:p>
    <w:p>
      <w:pPr>
        <w:rPr>
          <w:sz w:val="24"/>
        </w:rPr>
      </w:pPr>
      <w:r>
        <w:rPr>
          <w:rFonts w:hint="eastAsia"/>
          <w:sz w:val="24"/>
        </w:rPr>
        <w:t>根据学生证补办审批流程的设置，校级负责人对学生的申请信息进行审核。审核过程中，校级负责人可对学生提交的申请进行逐个审核，也可以依据申请统计结果进行批量审核。</w:t>
      </w:r>
    </w:p>
    <w:p>
      <w:r>
        <w:drawing>
          <wp:inline distT="0" distB="0" distL="0" distR="0">
            <wp:extent cx="5523865" cy="2500630"/>
            <wp:effectExtent l="0" t="0" r="0" b="0"/>
            <wp:docPr id="8056247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24758" name="图片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523865" cy="2500630"/>
                    </a:xfrm>
                    <a:prstGeom prst="rect">
                      <a:avLst/>
                    </a:prstGeom>
                    <a:noFill/>
                    <a:ln>
                      <a:noFill/>
                    </a:ln>
                  </pic:spPr>
                </pic:pic>
              </a:graphicData>
            </a:graphic>
          </wp:inline>
        </w:drawing>
      </w:r>
    </w:p>
    <w:p>
      <w:pPr>
        <w:rPr>
          <w:sz w:val="24"/>
        </w:rPr>
      </w:pPr>
      <w:r>
        <w:rPr>
          <w:sz w:val="24"/>
        </w:rPr>
        <w:t>也可点击</w:t>
      </w:r>
      <w:r>
        <w:rPr>
          <w:rFonts w:hint="eastAsia"/>
          <w:sz w:val="24"/>
        </w:rPr>
        <w:t>“审核”</w:t>
      </w:r>
      <w:r>
        <w:rPr>
          <w:sz w:val="24"/>
        </w:rPr>
        <w:t>页面</w:t>
      </w:r>
      <w:r>
        <w:rPr>
          <w:rFonts w:hint="eastAsia"/>
          <w:sz w:val="24"/>
        </w:rPr>
        <w:t>进行</w:t>
      </w:r>
      <w:r>
        <w:rPr>
          <w:sz w:val="24"/>
        </w:rPr>
        <w:t>单个审核</w:t>
      </w:r>
      <w:r>
        <w:rPr>
          <w:rFonts w:hint="eastAsia"/>
          <w:sz w:val="24"/>
        </w:rPr>
        <w:t>，</w:t>
      </w:r>
      <w:r>
        <w:rPr>
          <w:sz w:val="24"/>
        </w:rPr>
        <w:t>在审核通过</w:t>
      </w:r>
      <w:r>
        <w:rPr>
          <w:rFonts w:hint="eastAsia"/>
          <w:sz w:val="24"/>
        </w:rPr>
        <w:t>或者</w:t>
      </w:r>
      <w:r>
        <w:rPr>
          <w:sz w:val="24"/>
        </w:rPr>
        <w:t>不通过</w:t>
      </w:r>
      <w:r>
        <w:rPr>
          <w:rFonts w:hint="eastAsia"/>
          <w:sz w:val="24"/>
        </w:rPr>
        <w:t>可</w:t>
      </w:r>
      <w:r>
        <w:rPr>
          <w:sz w:val="24"/>
        </w:rPr>
        <w:t>填写审核意见信息。</w:t>
      </w:r>
    </w:p>
    <w:p>
      <w:r>
        <w:drawing>
          <wp:inline distT="0" distB="0" distL="114300" distR="114300">
            <wp:extent cx="5525135" cy="2596515"/>
            <wp:effectExtent l="0" t="0" r="18415" b="13335"/>
            <wp:docPr id="3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
                    <pic:cNvPicPr>
                      <a:picLocks noChangeAspect="1"/>
                    </pic:cNvPicPr>
                  </pic:nvPicPr>
                  <pic:blipFill>
                    <a:blip r:embed="rId16"/>
                    <a:stretch>
                      <a:fillRect/>
                    </a:stretch>
                  </pic:blipFill>
                  <pic:spPr>
                    <a:xfrm>
                      <a:off x="0" y="0"/>
                      <a:ext cx="5525135" cy="2596515"/>
                    </a:xfrm>
                    <a:prstGeom prst="rect">
                      <a:avLst/>
                    </a:prstGeom>
                    <a:noFill/>
                    <a:ln w="9525">
                      <a:noFill/>
                    </a:ln>
                  </pic:spPr>
                </pic:pic>
              </a:graphicData>
            </a:graphic>
          </wp:inline>
        </w:drawing>
      </w:r>
    </w:p>
    <w:p>
      <w:pPr>
        <w:rPr>
          <w:sz w:val="24"/>
        </w:rPr>
      </w:pPr>
      <w:r>
        <w:rPr>
          <w:rFonts w:hint="eastAsia"/>
          <w:sz w:val="24"/>
        </w:rPr>
        <w:t>审核</w:t>
      </w:r>
      <w:r>
        <w:rPr>
          <w:sz w:val="24"/>
        </w:rPr>
        <w:t>意见一般都有默认值，如有需要也可</w:t>
      </w:r>
      <w:r>
        <w:rPr>
          <w:rFonts w:hint="eastAsia"/>
          <w:sz w:val="24"/>
        </w:rPr>
        <w:t>额外另</w:t>
      </w:r>
      <w:r>
        <w:rPr>
          <w:sz w:val="24"/>
        </w:rPr>
        <w:t>写审核意见信息。</w:t>
      </w:r>
    </w:p>
    <w:p>
      <w:r>
        <w:drawing>
          <wp:inline distT="0" distB="0" distL="0" distR="0">
            <wp:extent cx="4638040" cy="2847340"/>
            <wp:effectExtent l="0" t="0" r="10160" b="1016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7"/>
                    <a:stretch>
                      <a:fillRect/>
                    </a:stretch>
                  </pic:blipFill>
                  <pic:spPr>
                    <a:xfrm>
                      <a:off x="0" y="0"/>
                      <a:ext cx="4638095" cy="2847619"/>
                    </a:xfrm>
                    <a:prstGeom prst="rect">
                      <a:avLst/>
                    </a:prstGeom>
                  </pic:spPr>
                </pic:pic>
              </a:graphicData>
            </a:graphic>
          </wp:inline>
        </w:drawing>
      </w:r>
    </w:p>
    <w:p/>
    <w:p>
      <w:pPr>
        <w:pStyle w:val="5"/>
        <w:ind w:left="663" w:hanging="663" w:hangingChars="275"/>
      </w:pPr>
      <w:r>
        <w:rPr>
          <w:rFonts w:hint="eastAsia"/>
        </w:rPr>
        <w:t>新增</w:t>
      </w:r>
    </w:p>
    <w:p>
      <w:pPr>
        <w:ind w:firstLine="480" w:firstLineChars="200"/>
        <w:rPr>
          <w:sz w:val="24"/>
        </w:rPr>
      </w:pPr>
      <w:r>
        <w:rPr>
          <w:rFonts w:hint="eastAsia"/>
          <w:sz w:val="24"/>
        </w:rPr>
        <w:t>对于特殊</w:t>
      </w:r>
      <w:r>
        <w:rPr>
          <w:sz w:val="24"/>
        </w:rPr>
        <w:t>情况</w:t>
      </w:r>
      <w:r>
        <w:rPr>
          <w:rFonts w:hint="eastAsia"/>
          <w:sz w:val="24"/>
        </w:rPr>
        <w:t>拥有</w:t>
      </w:r>
      <w:r>
        <w:rPr>
          <w:sz w:val="24"/>
        </w:rPr>
        <w:t>审核权限的老师也可</w:t>
      </w:r>
      <w:r>
        <w:rPr>
          <w:rFonts w:hint="eastAsia"/>
          <w:sz w:val="24"/>
        </w:rPr>
        <w:t>新增需要</w:t>
      </w:r>
      <w:r>
        <w:rPr>
          <w:sz w:val="24"/>
        </w:rPr>
        <w:t>打印证明</w:t>
      </w:r>
      <w:r>
        <w:rPr>
          <w:rFonts w:hint="eastAsia"/>
          <w:sz w:val="24"/>
        </w:rPr>
        <w:t>的</w:t>
      </w:r>
      <w:r>
        <w:rPr>
          <w:sz w:val="24"/>
        </w:rPr>
        <w:t>学生信息</w:t>
      </w:r>
      <w:r>
        <w:rPr>
          <w:rFonts w:hint="eastAsia"/>
          <w:sz w:val="24"/>
        </w:rPr>
        <w:t>。</w:t>
      </w:r>
    </w:p>
    <w:p>
      <w:pPr>
        <w:rPr>
          <w:sz w:val="24"/>
        </w:rPr>
      </w:pPr>
      <w:r>
        <w:rPr>
          <w:rFonts w:hint="eastAsia"/>
          <w:sz w:val="24"/>
        </w:rPr>
        <w:t>点击审核</w:t>
      </w:r>
      <w:r>
        <w:rPr>
          <w:sz w:val="24"/>
        </w:rPr>
        <w:t>界面中的“</w:t>
      </w:r>
      <w:r>
        <w:rPr>
          <w:rFonts w:hint="eastAsia"/>
          <w:sz w:val="24"/>
        </w:rPr>
        <w:t>新增</w:t>
      </w:r>
      <w:r>
        <w:rPr>
          <w:sz w:val="24"/>
        </w:rPr>
        <w:t>”</w:t>
      </w:r>
      <w:r>
        <w:rPr>
          <w:rFonts w:hint="eastAsia"/>
          <w:sz w:val="24"/>
        </w:rPr>
        <w:t>按钮</w:t>
      </w:r>
      <w:r>
        <w:rPr>
          <w:sz w:val="24"/>
        </w:rPr>
        <w:t>进行新增</w:t>
      </w:r>
      <w:r>
        <w:rPr>
          <w:rFonts w:hint="eastAsia"/>
          <w:sz w:val="24"/>
        </w:rPr>
        <w:t>学生</w:t>
      </w:r>
      <w:r>
        <w:rPr>
          <w:sz w:val="24"/>
        </w:rPr>
        <w:t>信息，</w:t>
      </w:r>
      <w:r>
        <w:rPr>
          <w:rFonts w:hint="eastAsia"/>
          <w:sz w:val="24"/>
        </w:rPr>
        <w:t>对于</w:t>
      </w:r>
      <w:r>
        <w:rPr>
          <w:sz w:val="24"/>
        </w:rPr>
        <w:t>当前新增的角色新增后默认为审核通过待下一个流程审核的</w:t>
      </w:r>
      <w:r>
        <w:rPr>
          <w:rFonts w:hint="eastAsia"/>
          <w:sz w:val="24"/>
        </w:rPr>
        <w:t>状态</w:t>
      </w:r>
      <w:r>
        <w:rPr>
          <w:sz w:val="24"/>
        </w:rPr>
        <w:t>。</w:t>
      </w:r>
    </w:p>
    <w:p>
      <w:r>
        <w:drawing>
          <wp:inline distT="0" distB="0" distL="0" distR="0">
            <wp:extent cx="5523865" cy="2500630"/>
            <wp:effectExtent l="0" t="0" r="0" b="0"/>
            <wp:docPr id="189722983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229831" name="图片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523865" cy="2500630"/>
                    </a:xfrm>
                    <a:prstGeom prst="rect">
                      <a:avLst/>
                    </a:prstGeom>
                    <a:noFill/>
                    <a:ln>
                      <a:noFill/>
                    </a:ln>
                  </pic:spPr>
                </pic:pic>
              </a:graphicData>
            </a:graphic>
          </wp:inline>
        </w:drawing>
      </w:r>
    </w:p>
    <w:p>
      <w:r>
        <w:drawing>
          <wp:inline distT="0" distB="0" distL="0" distR="0">
            <wp:extent cx="5526405" cy="2701290"/>
            <wp:effectExtent l="0" t="0" r="0" b="0"/>
            <wp:docPr id="11052380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238092" name="图片 1"/>
                    <pic:cNvPicPr>
                      <a:picLocks noChangeAspect="1"/>
                    </pic:cNvPicPr>
                  </pic:nvPicPr>
                  <pic:blipFill>
                    <a:blip r:embed="rId19"/>
                    <a:stretch>
                      <a:fillRect/>
                    </a:stretch>
                  </pic:blipFill>
                  <pic:spPr>
                    <a:xfrm>
                      <a:off x="0" y="0"/>
                      <a:ext cx="5526405" cy="2701290"/>
                    </a:xfrm>
                    <a:prstGeom prst="rect">
                      <a:avLst/>
                    </a:prstGeom>
                  </pic:spPr>
                </pic:pic>
              </a:graphicData>
            </a:graphic>
          </wp:inline>
        </w:drawing>
      </w:r>
    </w:p>
    <w:p>
      <w:pPr>
        <w:pStyle w:val="4"/>
        <w:ind w:left="773" w:hanging="773" w:hangingChars="275"/>
      </w:pPr>
      <w:bookmarkStart w:id="6" w:name="_Toc153802708"/>
      <w:r>
        <w:rPr>
          <w:rFonts w:hint="eastAsia"/>
        </w:rPr>
        <w:t>学生证补办查询</w:t>
      </w:r>
      <w:bookmarkEnd w:id="6"/>
    </w:p>
    <w:p>
      <w:pPr>
        <w:ind w:firstLine="480" w:firstLineChars="200"/>
        <w:rPr>
          <w:sz w:val="24"/>
        </w:rPr>
      </w:pPr>
      <w:r>
        <w:rPr>
          <w:sz w:val="24"/>
        </w:rPr>
        <w:t>校内各部门可查询学生证补办的信息。</w:t>
      </w:r>
    </w:p>
    <w:p>
      <w:r>
        <w:drawing>
          <wp:inline distT="0" distB="0" distL="0" distR="0">
            <wp:extent cx="5514340" cy="2612390"/>
            <wp:effectExtent l="0" t="0" r="0" b="0"/>
            <wp:docPr id="27845797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457971" name="图片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514340" cy="2612390"/>
                    </a:xfrm>
                    <a:prstGeom prst="rect">
                      <a:avLst/>
                    </a:prstGeom>
                    <a:noFill/>
                    <a:ln>
                      <a:noFill/>
                    </a:ln>
                  </pic:spPr>
                </pic:pic>
              </a:graphicData>
            </a:graphic>
          </wp:inline>
        </w:drawing>
      </w:r>
    </w:p>
    <w:p>
      <w:pPr>
        <w:pStyle w:val="3"/>
        <w:ind w:left="828" w:hanging="828" w:hangingChars="275"/>
      </w:pPr>
      <w:bookmarkStart w:id="7" w:name="_Toc153802709"/>
      <w:r>
        <w:rPr>
          <w:rFonts w:hint="eastAsia"/>
        </w:rPr>
        <w:t>辅导员/班主任</w:t>
      </w:r>
      <w:bookmarkEnd w:id="7"/>
    </w:p>
    <w:p>
      <w:pPr>
        <w:pStyle w:val="4"/>
        <w:ind w:left="773" w:hanging="773" w:hangingChars="275"/>
      </w:pPr>
      <w:bookmarkStart w:id="8" w:name="_Toc153802710"/>
      <w:r>
        <w:rPr>
          <w:rFonts w:hint="eastAsia"/>
        </w:rPr>
        <w:t>学生证补办审核</w:t>
      </w:r>
      <w:bookmarkEnd w:id="8"/>
    </w:p>
    <w:p>
      <w:pPr>
        <w:pStyle w:val="5"/>
        <w:ind w:left="663" w:hanging="663" w:hangingChars="275"/>
      </w:pPr>
      <w:r>
        <w:rPr>
          <w:rFonts w:hint="eastAsia"/>
        </w:rPr>
        <w:t>审核</w:t>
      </w:r>
    </w:p>
    <w:p>
      <w:pPr>
        <w:ind w:firstLine="480" w:firstLineChars="200"/>
        <w:rPr>
          <w:sz w:val="24"/>
        </w:rPr>
      </w:pPr>
      <w:r>
        <w:rPr>
          <w:rFonts w:hint="eastAsia"/>
          <w:sz w:val="24"/>
        </w:rPr>
        <w:t>根据学生证补办审批流程的设置，校级负责人对学生的申请信息进行审核。审核过程中，校级负责人可对学生提交的申请进行逐个审核，也可以依据申请统计结果进行批量审核。</w:t>
      </w:r>
    </w:p>
    <w:p>
      <w:r>
        <w:drawing>
          <wp:inline distT="0" distB="0" distL="0" distR="0">
            <wp:extent cx="5526405" cy="2529840"/>
            <wp:effectExtent l="0" t="0" r="0" b="0"/>
            <wp:docPr id="11803126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312695" name="图片 1"/>
                    <pic:cNvPicPr>
                      <a:picLocks noChangeAspect="1"/>
                    </pic:cNvPicPr>
                  </pic:nvPicPr>
                  <pic:blipFill>
                    <a:blip r:embed="rId21"/>
                    <a:stretch>
                      <a:fillRect/>
                    </a:stretch>
                  </pic:blipFill>
                  <pic:spPr>
                    <a:xfrm>
                      <a:off x="0" y="0"/>
                      <a:ext cx="5526405" cy="2529840"/>
                    </a:xfrm>
                    <a:prstGeom prst="rect">
                      <a:avLst/>
                    </a:prstGeom>
                  </pic:spPr>
                </pic:pic>
              </a:graphicData>
            </a:graphic>
          </wp:inline>
        </w:drawing>
      </w:r>
    </w:p>
    <w:p>
      <w:pPr>
        <w:rPr>
          <w:sz w:val="24"/>
        </w:rPr>
      </w:pPr>
      <w:r>
        <w:rPr>
          <w:sz w:val="24"/>
        </w:rPr>
        <w:t>也可点击</w:t>
      </w:r>
      <w:r>
        <w:rPr>
          <w:rFonts w:hint="eastAsia"/>
          <w:sz w:val="24"/>
        </w:rPr>
        <w:t>“审核”</w:t>
      </w:r>
      <w:r>
        <w:rPr>
          <w:sz w:val="24"/>
        </w:rPr>
        <w:t>页面</w:t>
      </w:r>
      <w:r>
        <w:rPr>
          <w:rFonts w:hint="eastAsia"/>
          <w:sz w:val="24"/>
        </w:rPr>
        <w:t>进行</w:t>
      </w:r>
      <w:r>
        <w:rPr>
          <w:sz w:val="24"/>
        </w:rPr>
        <w:t>单个审核</w:t>
      </w:r>
      <w:r>
        <w:rPr>
          <w:rFonts w:hint="eastAsia"/>
          <w:sz w:val="24"/>
        </w:rPr>
        <w:t>，</w:t>
      </w:r>
      <w:r>
        <w:rPr>
          <w:sz w:val="24"/>
        </w:rPr>
        <w:t>在审核通过</w:t>
      </w:r>
      <w:r>
        <w:rPr>
          <w:rFonts w:hint="eastAsia"/>
          <w:sz w:val="24"/>
        </w:rPr>
        <w:t>或者</w:t>
      </w:r>
      <w:r>
        <w:rPr>
          <w:sz w:val="24"/>
        </w:rPr>
        <w:t>不通过</w:t>
      </w:r>
      <w:r>
        <w:rPr>
          <w:rFonts w:hint="eastAsia"/>
          <w:sz w:val="24"/>
        </w:rPr>
        <w:t>可</w:t>
      </w:r>
      <w:r>
        <w:rPr>
          <w:sz w:val="24"/>
        </w:rPr>
        <w:t>填写审核意见信息。</w:t>
      </w:r>
    </w:p>
    <w:p>
      <w:r>
        <w:drawing>
          <wp:inline distT="0" distB="0" distL="114300" distR="114300">
            <wp:extent cx="5525135" cy="2596515"/>
            <wp:effectExtent l="0" t="0" r="18415" b="13335"/>
            <wp:docPr id="3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8"/>
                    <pic:cNvPicPr>
                      <a:picLocks noChangeAspect="1"/>
                    </pic:cNvPicPr>
                  </pic:nvPicPr>
                  <pic:blipFill>
                    <a:blip r:embed="rId16"/>
                    <a:stretch>
                      <a:fillRect/>
                    </a:stretch>
                  </pic:blipFill>
                  <pic:spPr>
                    <a:xfrm>
                      <a:off x="0" y="0"/>
                      <a:ext cx="5525135" cy="2596515"/>
                    </a:xfrm>
                    <a:prstGeom prst="rect">
                      <a:avLst/>
                    </a:prstGeom>
                    <a:noFill/>
                    <a:ln w="9525">
                      <a:noFill/>
                    </a:ln>
                  </pic:spPr>
                </pic:pic>
              </a:graphicData>
            </a:graphic>
          </wp:inline>
        </w:drawing>
      </w:r>
    </w:p>
    <w:p>
      <w:pPr>
        <w:rPr>
          <w:sz w:val="24"/>
        </w:rPr>
      </w:pPr>
      <w:r>
        <w:rPr>
          <w:rFonts w:hint="eastAsia"/>
          <w:sz w:val="24"/>
        </w:rPr>
        <w:t>审核</w:t>
      </w:r>
      <w:r>
        <w:rPr>
          <w:sz w:val="24"/>
        </w:rPr>
        <w:t>意见一般都有默认值，如有需要也可</w:t>
      </w:r>
      <w:r>
        <w:rPr>
          <w:rFonts w:hint="eastAsia"/>
          <w:sz w:val="24"/>
        </w:rPr>
        <w:t>额外另</w:t>
      </w:r>
      <w:r>
        <w:rPr>
          <w:sz w:val="24"/>
        </w:rPr>
        <w:t>写审核意见信息。</w:t>
      </w:r>
    </w:p>
    <w:p>
      <w:r>
        <w:drawing>
          <wp:inline distT="0" distB="0" distL="0" distR="0">
            <wp:extent cx="4638040" cy="2847340"/>
            <wp:effectExtent l="0" t="0" r="10160" b="1016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7"/>
                    <a:stretch>
                      <a:fillRect/>
                    </a:stretch>
                  </pic:blipFill>
                  <pic:spPr>
                    <a:xfrm>
                      <a:off x="0" y="0"/>
                      <a:ext cx="4638095" cy="2847619"/>
                    </a:xfrm>
                    <a:prstGeom prst="rect">
                      <a:avLst/>
                    </a:prstGeom>
                  </pic:spPr>
                </pic:pic>
              </a:graphicData>
            </a:graphic>
          </wp:inline>
        </w:drawing>
      </w:r>
    </w:p>
    <w:p/>
    <w:p>
      <w:pPr>
        <w:pStyle w:val="3"/>
        <w:ind w:left="828" w:hanging="828" w:hangingChars="275"/>
      </w:pPr>
      <w:bookmarkStart w:id="9" w:name="_Toc153802711"/>
      <w:r>
        <w:rPr>
          <w:rFonts w:hint="eastAsia"/>
        </w:rPr>
        <w:t>学校业务管理员/院系老师</w:t>
      </w:r>
      <w:bookmarkEnd w:id="9"/>
    </w:p>
    <w:p>
      <w:pPr>
        <w:pStyle w:val="4"/>
        <w:ind w:left="773" w:hanging="773" w:hangingChars="275"/>
      </w:pPr>
      <w:bookmarkStart w:id="10" w:name="_Toc153802712"/>
      <w:r>
        <w:rPr>
          <w:rFonts w:hint="eastAsia"/>
        </w:rPr>
        <w:t>查询统计</w:t>
      </w:r>
      <w:bookmarkEnd w:id="10"/>
    </w:p>
    <w:p>
      <w:pPr>
        <w:ind w:firstLine="480" w:firstLineChars="200"/>
      </w:pPr>
      <w:r>
        <w:rPr>
          <w:rFonts w:hint="eastAsia"/>
          <w:sz w:val="24"/>
        </w:rPr>
        <w:t>各级管理人员可以对自己管辖范围内的学生学生证补办信息进行明细查询、表格统计、图形统计、统计结果下钻等操作，可对结果导出保存打印。</w:t>
      </w:r>
    </w:p>
    <w:p>
      <w:pPr>
        <w:pStyle w:val="5"/>
        <w:ind w:left="663" w:hanging="663" w:hangingChars="275"/>
      </w:pPr>
      <w:r>
        <w:rPr>
          <w:rFonts w:hint="eastAsia"/>
        </w:rPr>
        <w:t>学生证明细表</w:t>
      </w:r>
    </w:p>
    <w:p>
      <w:pPr>
        <w:rPr>
          <w:sz w:val="24"/>
        </w:rPr>
      </w:pPr>
      <w:r>
        <w:drawing>
          <wp:inline distT="0" distB="0" distL="0" distR="0">
            <wp:extent cx="5518785" cy="2715260"/>
            <wp:effectExtent l="0" t="0" r="0" b="0"/>
            <wp:docPr id="1194650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65020" name="图片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518785" cy="2715260"/>
                    </a:xfrm>
                    <a:prstGeom prst="rect">
                      <a:avLst/>
                    </a:prstGeom>
                    <a:noFill/>
                    <a:ln>
                      <a:noFill/>
                    </a:ln>
                  </pic:spPr>
                </pic:pic>
              </a:graphicData>
            </a:graphic>
          </wp:inline>
        </w:drawing>
      </w:r>
    </w:p>
    <w:p>
      <w:pPr>
        <w:pStyle w:val="5"/>
        <w:ind w:left="663" w:hanging="663" w:hangingChars="275"/>
      </w:pPr>
      <w:r>
        <w:rPr>
          <w:rFonts w:hint="eastAsia"/>
        </w:rPr>
        <w:t>学生证统计表</w:t>
      </w:r>
    </w:p>
    <w:p>
      <w:r>
        <w:drawing>
          <wp:inline distT="0" distB="0" distL="0" distR="0">
            <wp:extent cx="5526405" cy="2463165"/>
            <wp:effectExtent l="0" t="0" r="0" b="0"/>
            <wp:docPr id="2795812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581286" name="图片 1"/>
                    <pic:cNvPicPr>
                      <a:picLocks noChangeAspect="1"/>
                    </pic:cNvPicPr>
                  </pic:nvPicPr>
                  <pic:blipFill>
                    <a:blip r:embed="rId23"/>
                    <a:stretch>
                      <a:fillRect/>
                    </a:stretch>
                  </pic:blipFill>
                  <pic:spPr>
                    <a:xfrm>
                      <a:off x="0" y="0"/>
                      <a:ext cx="5526405" cy="2463165"/>
                    </a:xfrm>
                    <a:prstGeom prst="rect">
                      <a:avLst/>
                    </a:prstGeom>
                  </pic:spPr>
                </pic:pic>
              </a:graphicData>
            </a:graphic>
          </wp:inline>
        </w:drawing>
      </w:r>
    </w:p>
    <w:p>
      <w:pPr>
        <w:pStyle w:val="5"/>
        <w:ind w:left="663" w:hanging="663" w:hangingChars="275"/>
      </w:pPr>
      <w:r>
        <w:rPr>
          <w:rFonts w:hint="eastAsia"/>
        </w:rPr>
        <w:t>学生证统计图</w:t>
      </w:r>
    </w:p>
    <w:p>
      <w:r>
        <w:drawing>
          <wp:inline distT="0" distB="0" distL="0" distR="0">
            <wp:extent cx="5526405" cy="2654300"/>
            <wp:effectExtent l="0" t="0" r="0" b="0"/>
            <wp:docPr id="17193189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318923" name="图片 1"/>
                    <pic:cNvPicPr>
                      <a:picLocks noChangeAspect="1"/>
                    </pic:cNvPicPr>
                  </pic:nvPicPr>
                  <pic:blipFill>
                    <a:blip r:embed="rId24"/>
                    <a:stretch>
                      <a:fillRect/>
                    </a:stretch>
                  </pic:blipFill>
                  <pic:spPr>
                    <a:xfrm>
                      <a:off x="0" y="0"/>
                      <a:ext cx="5526405" cy="2654300"/>
                    </a:xfrm>
                    <a:prstGeom prst="rect">
                      <a:avLst/>
                    </a:prstGeom>
                  </pic:spPr>
                </pic:pic>
              </a:graphicData>
            </a:graphic>
          </wp:inline>
        </w:drawing>
      </w:r>
    </w:p>
    <w:p>
      <w:pPr>
        <w:pStyle w:val="3"/>
        <w:ind w:left="828" w:hanging="828" w:hangingChars="275"/>
      </w:pPr>
      <w:bookmarkStart w:id="11" w:name="_Toc153802713"/>
      <w:bookmarkStart w:id="12" w:name="_Toc152772078"/>
      <w:r>
        <w:rPr>
          <w:rFonts w:hint="eastAsia"/>
        </w:rPr>
        <w:t>学生</w:t>
      </w:r>
      <w:bookmarkEnd w:id="11"/>
      <w:bookmarkEnd w:id="12"/>
    </w:p>
    <w:p>
      <w:r>
        <w:rPr>
          <w:sz w:val="24"/>
        </w:rPr>
        <w:t>学生可在线申请补办学生证或火车票优惠卡</w:t>
      </w:r>
      <w:r>
        <w:rPr>
          <w:rFonts w:hint="eastAsia"/>
          <w:sz w:val="24"/>
        </w:rPr>
        <w:t>，并进行结果查询</w:t>
      </w:r>
    </w:p>
    <w:p>
      <w:pPr>
        <w:pStyle w:val="4"/>
        <w:ind w:left="773" w:hanging="773" w:hangingChars="275"/>
      </w:pPr>
      <w:bookmarkStart w:id="13" w:name="_Toc153802714"/>
      <w:bookmarkStart w:id="14" w:name="_Toc152772079"/>
      <w:r>
        <w:rPr>
          <w:rFonts w:hint="eastAsia"/>
        </w:rPr>
        <w:t>我的学生证</w:t>
      </w:r>
      <w:bookmarkEnd w:id="13"/>
      <w:bookmarkEnd w:id="14"/>
    </w:p>
    <w:p>
      <w:pPr>
        <w:ind w:firstLine="480" w:firstLineChars="200"/>
        <w:rPr>
          <w:sz w:val="24"/>
        </w:rPr>
      </w:pPr>
      <w:r>
        <w:rPr>
          <w:rFonts w:hint="eastAsia"/>
          <w:sz w:val="24"/>
        </w:rPr>
        <w:t>为学生提供在线填写并提交补办学生证申请或者火车优惠卡变更及补办申请的功能</w:t>
      </w:r>
      <w:r>
        <w:rPr>
          <w:sz w:val="24"/>
        </w:rPr>
        <w:t>。</w:t>
      </w:r>
    </w:p>
    <w:p>
      <w:pPr>
        <w:ind w:firstLine="480" w:firstLineChars="200"/>
        <w:rPr>
          <w:sz w:val="24"/>
        </w:rPr>
      </w:pPr>
      <w:r>
        <w:rPr>
          <w:rFonts w:hint="eastAsia"/>
          <w:sz w:val="24"/>
        </w:rPr>
        <w:t>学生进入学生证补办申请页面后根据实际需要选择：补办/变更学生证或者是补办/变更火车优惠卡。</w:t>
      </w:r>
    </w:p>
    <w:p>
      <w:r>
        <w:drawing>
          <wp:inline distT="0" distB="0" distL="0" distR="0">
            <wp:extent cx="5526405" cy="2691130"/>
            <wp:effectExtent l="0" t="0" r="0" b="0"/>
            <wp:docPr id="5230477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047773" name="图片 1"/>
                    <pic:cNvPicPr>
                      <a:picLocks noChangeAspect="1"/>
                    </pic:cNvPicPr>
                  </pic:nvPicPr>
                  <pic:blipFill>
                    <a:blip r:embed="rId25"/>
                    <a:stretch>
                      <a:fillRect/>
                    </a:stretch>
                  </pic:blipFill>
                  <pic:spPr>
                    <a:xfrm>
                      <a:off x="0" y="0"/>
                      <a:ext cx="5526405" cy="2691130"/>
                    </a:xfrm>
                    <a:prstGeom prst="rect">
                      <a:avLst/>
                    </a:prstGeom>
                  </pic:spPr>
                </pic:pic>
              </a:graphicData>
            </a:graphic>
          </wp:inline>
        </w:drawing>
      </w:r>
    </w:p>
    <w:p>
      <w:pPr>
        <w:pStyle w:val="5"/>
        <w:ind w:left="663" w:hanging="663" w:hangingChars="275"/>
      </w:pPr>
      <w:r>
        <w:rPr>
          <w:rFonts w:hint="eastAsia"/>
        </w:rPr>
        <w:t>学生证补办</w:t>
      </w:r>
    </w:p>
    <w:p>
      <w:pPr>
        <w:numPr>
          <w:ilvl w:val="0"/>
          <w:numId w:val="8"/>
        </w:numPr>
      </w:pPr>
      <w:r>
        <w:rPr>
          <w:rFonts w:hint="eastAsia"/>
        </w:rPr>
        <w:t>点击“</w:t>
      </w:r>
      <w:r>
        <w:rPr>
          <w:rFonts w:hint="eastAsia"/>
          <w:sz w:val="24"/>
        </w:rPr>
        <w:t>补办/变更学生证</w:t>
      </w:r>
      <w:r>
        <w:rPr>
          <w:rFonts w:hint="eastAsia"/>
        </w:rPr>
        <w:t>”进入填写申请信息页面，根据页面显示信息进行填写，填写完成后点击提交即可。</w:t>
      </w:r>
    </w:p>
    <w:p>
      <w:r>
        <w:drawing>
          <wp:inline distT="0" distB="0" distL="0" distR="0">
            <wp:extent cx="5526405" cy="2691130"/>
            <wp:effectExtent l="0" t="0" r="0" b="0"/>
            <wp:docPr id="13556852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685206" name="图片 1"/>
                    <pic:cNvPicPr>
                      <a:picLocks noChangeAspect="1"/>
                    </pic:cNvPicPr>
                  </pic:nvPicPr>
                  <pic:blipFill>
                    <a:blip r:embed="rId26"/>
                    <a:stretch>
                      <a:fillRect/>
                    </a:stretch>
                  </pic:blipFill>
                  <pic:spPr>
                    <a:xfrm>
                      <a:off x="0" y="0"/>
                      <a:ext cx="5526405" cy="2691130"/>
                    </a:xfrm>
                    <a:prstGeom prst="rect">
                      <a:avLst/>
                    </a:prstGeom>
                  </pic:spPr>
                </pic:pic>
              </a:graphicData>
            </a:graphic>
          </wp:inline>
        </w:drawing>
      </w:r>
    </w:p>
    <w:p>
      <w:pPr>
        <w:jc w:val="left"/>
      </w:pPr>
      <w:r>
        <w:rPr>
          <w:rFonts w:hint="eastAsia"/>
        </w:rPr>
        <w:t>申请后在页面下方可查询审核进度情况。</w:t>
      </w:r>
    </w:p>
    <w:p>
      <w:r>
        <w:drawing>
          <wp:inline distT="0" distB="0" distL="0" distR="0">
            <wp:extent cx="5526405" cy="1076960"/>
            <wp:effectExtent l="0" t="0" r="0" b="0"/>
            <wp:docPr id="1259834375" name="图片 1259834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834375" name="图片 1259834375"/>
                    <pic:cNvPicPr>
                      <a:picLocks noChangeAspect="1"/>
                    </pic:cNvPicPr>
                  </pic:nvPicPr>
                  <pic:blipFill>
                    <a:blip r:embed="rId25"/>
                    <a:srcRect t="59977"/>
                    <a:stretch>
                      <a:fillRect/>
                    </a:stretch>
                  </pic:blipFill>
                  <pic:spPr>
                    <a:xfrm>
                      <a:off x="0" y="0"/>
                      <a:ext cx="5526405" cy="1077075"/>
                    </a:xfrm>
                    <a:prstGeom prst="rect">
                      <a:avLst/>
                    </a:prstGeom>
                    <a:ln>
                      <a:noFill/>
                    </a:ln>
                  </pic:spPr>
                </pic:pic>
              </a:graphicData>
            </a:graphic>
          </wp:inline>
        </w:drawing>
      </w:r>
    </w:p>
    <w:p/>
    <w:p/>
    <w:p>
      <w:pPr>
        <w:pStyle w:val="2"/>
      </w:pPr>
      <w:bookmarkStart w:id="15" w:name="_Toc153802715"/>
      <w:r>
        <w:rPr>
          <w:rFonts w:hint="eastAsia"/>
        </w:rPr>
        <w:t>移动端使用说明</w:t>
      </w:r>
      <w:bookmarkEnd w:id="15"/>
    </w:p>
    <w:p>
      <w:pPr>
        <w:pStyle w:val="3"/>
      </w:pPr>
      <w:bookmarkStart w:id="16" w:name="_Toc153802716"/>
      <w:r>
        <w:rPr>
          <w:rFonts w:hint="eastAsia"/>
        </w:rPr>
        <w:t>学校业务管理员/院系老师/辅导员/班主任</w:t>
      </w:r>
      <w:bookmarkEnd w:id="16"/>
    </w:p>
    <w:p>
      <w:pPr>
        <w:pStyle w:val="4"/>
      </w:pPr>
      <w:bookmarkStart w:id="17" w:name="_Toc153802717"/>
      <w:r>
        <w:rPr>
          <w:rFonts w:hint="eastAsia"/>
        </w:rPr>
        <w:t>学生证补办审核</w:t>
      </w:r>
      <w:bookmarkEnd w:id="17"/>
    </w:p>
    <w:p>
      <w:pPr>
        <w:pStyle w:val="141"/>
        <w:ind w:firstLine="480"/>
        <w:jc w:val="left"/>
        <w:rPr>
          <w:rFonts w:asciiTheme="minorEastAsia" w:hAnsiTheme="minorEastAsia" w:eastAsiaTheme="minorEastAsia"/>
          <w:sz w:val="24"/>
        </w:rPr>
      </w:pPr>
      <w:r>
        <w:rPr>
          <w:rFonts w:asciiTheme="minorEastAsia" w:hAnsiTheme="minorEastAsia" w:eastAsiaTheme="minorEastAsia"/>
          <w:sz w:val="24"/>
        </w:rPr>
        <w:t>进入应用后，默认显示待审核数据进行审批操作，并可对审核信息进行查询以及新增学生的申请信息，已审核过的数据可进行撤回。</w:t>
      </w:r>
    </w:p>
    <w:p>
      <w:pPr>
        <w:rPr>
          <w:rFonts w:asciiTheme="minorEastAsia" w:hAnsiTheme="minorEastAsia" w:eastAsiaTheme="minorEastAsia"/>
        </w:rPr>
      </w:pPr>
      <w:r>
        <w:drawing>
          <wp:inline distT="0" distB="0" distL="0" distR="0">
            <wp:extent cx="2056765" cy="3656965"/>
            <wp:effectExtent l="0" t="0" r="635"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7"/>
                    <a:stretch>
                      <a:fillRect/>
                    </a:stretch>
                  </pic:blipFill>
                  <pic:spPr>
                    <a:xfrm>
                      <a:off x="0" y="0"/>
                      <a:ext cx="2057143" cy="3657143"/>
                    </a:xfrm>
                    <a:prstGeom prst="rect">
                      <a:avLst/>
                    </a:prstGeom>
                  </pic:spPr>
                </pic:pic>
              </a:graphicData>
            </a:graphic>
          </wp:inline>
        </w:drawing>
      </w:r>
      <w:r>
        <w:rPr>
          <w:rFonts w:asciiTheme="minorEastAsia" w:hAnsiTheme="minorEastAsia" w:eastAsiaTheme="minorEastAsia"/>
        </w:rPr>
        <w:tab/>
      </w:r>
      <w:r>
        <w:rPr>
          <w:rFonts w:asciiTheme="minorEastAsia" w:hAnsiTheme="minorEastAsia" w:eastAsiaTheme="minorEastAsia"/>
        </w:rPr>
        <w:tab/>
      </w:r>
      <w:r>
        <w:rPr>
          <w:rFonts w:asciiTheme="minorEastAsia" w:hAnsiTheme="minorEastAsia" w:eastAsiaTheme="minorEastAsia"/>
        </w:rPr>
        <w:t xml:space="preserve">                </w:t>
      </w:r>
      <w:r>
        <w:drawing>
          <wp:inline distT="0" distB="0" distL="0" distR="0">
            <wp:extent cx="2056765" cy="3656965"/>
            <wp:effectExtent l="0" t="0" r="635" b="63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8"/>
                    <a:stretch>
                      <a:fillRect/>
                    </a:stretch>
                  </pic:blipFill>
                  <pic:spPr>
                    <a:xfrm>
                      <a:off x="0" y="0"/>
                      <a:ext cx="2057143" cy="3657143"/>
                    </a:xfrm>
                    <a:prstGeom prst="rect">
                      <a:avLst/>
                    </a:prstGeom>
                  </pic:spPr>
                </pic:pic>
              </a:graphicData>
            </a:graphic>
          </wp:inline>
        </w:drawing>
      </w:r>
      <w:r>
        <w:t xml:space="preserve"> </w:t>
      </w:r>
      <w:r>
        <w:drawing>
          <wp:inline distT="0" distB="0" distL="0" distR="0">
            <wp:extent cx="2056765" cy="3656965"/>
            <wp:effectExtent l="0" t="0" r="635" b="63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9"/>
                    <a:stretch>
                      <a:fillRect/>
                    </a:stretch>
                  </pic:blipFill>
                  <pic:spPr>
                    <a:xfrm>
                      <a:off x="0" y="0"/>
                      <a:ext cx="2057143" cy="3657143"/>
                    </a:xfrm>
                    <a:prstGeom prst="rect">
                      <a:avLst/>
                    </a:prstGeom>
                  </pic:spPr>
                </pic:pic>
              </a:graphicData>
            </a:graphic>
          </wp:inline>
        </w:drawing>
      </w:r>
      <w:r>
        <w:tab/>
      </w:r>
      <w:r>
        <w:tab/>
      </w:r>
      <w:r>
        <w:tab/>
      </w:r>
      <w:r>
        <w:tab/>
      </w:r>
      <w:r>
        <w:tab/>
      </w:r>
      <w:r>
        <w:tab/>
      </w:r>
      <w:r>
        <w:drawing>
          <wp:inline distT="0" distB="0" distL="0" distR="0">
            <wp:extent cx="2056765" cy="3656965"/>
            <wp:effectExtent l="0" t="0" r="635" b="63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0"/>
                    <a:stretch>
                      <a:fillRect/>
                    </a:stretch>
                  </pic:blipFill>
                  <pic:spPr>
                    <a:xfrm>
                      <a:off x="0" y="0"/>
                      <a:ext cx="2057143" cy="3657143"/>
                    </a:xfrm>
                    <a:prstGeom prst="rect">
                      <a:avLst/>
                    </a:prstGeom>
                  </pic:spPr>
                </pic:pic>
              </a:graphicData>
            </a:graphic>
          </wp:inline>
        </w:drawing>
      </w:r>
      <w:r>
        <w:t xml:space="preserve"> </w:t>
      </w:r>
      <w:r>
        <w:drawing>
          <wp:inline distT="0" distB="0" distL="0" distR="0">
            <wp:extent cx="2056765" cy="3656965"/>
            <wp:effectExtent l="0" t="0" r="635" b="63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1"/>
                    <a:stretch>
                      <a:fillRect/>
                    </a:stretch>
                  </pic:blipFill>
                  <pic:spPr>
                    <a:xfrm>
                      <a:off x="0" y="0"/>
                      <a:ext cx="2057143" cy="3657143"/>
                    </a:xfrm>
                    <a:prstGeom prst="rect">
                      <a:avLst/>
                    </a:prstGeom>
                  </pic:spPr>
                </pic:pic>
              </a:graphicData>
            </a:graphic>
          </wp:inline>
        </w:drawing>
      </w:r>
      <w:r>
        <w:tab/>
      </w:r>
      <w:r>
        <w:tab/>
      </w:r>
      <w:r>
        <w:tab/>
      </w:r>
      <w:r>
        <w:tab/>
      </w:r>
      <w:r>
        <w:tab/>
      </w:r>
      <w:r>
        <w:tab/>
      </w:r>
      <w:r>
        <w:drawing>
          <wp:inline distT="0" distB="0" distL="0" distR="0">
            <wp:extent cx="2056765" cy="3656965"/>
            <wp:effectExtent l="0" t="0" r="635" b="63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32"/>
                    <a:stretch>
                      <a:fillRect/>
                    </a:stretch>
                  </pic:blipFill>
                  <pic:spPr>
                    <a:xfrm>
                      <a:off x="0" y="0"/>
                      <a:ext cx="2057143" cy="3657143"/>
                    </a:xfrm>
                    <a:prstGeom prst="rect">
                      <a:avLst/>
                    </a:prstGeom>
                  </pic:spPr>
                </pic:pic>
              </a:graphicData>
            </a:graphic>
          </wp:inline>
        </w:drawing>
      </w:r>
    </w:p>
    <w:p>
      <w:pPr>
        <w:pStyle w:val="3"/>
      </w:pPr>
      <w:bookmarkStart w:id="18" w:name="_Toc152772081"/>
      <w:bookmarkStart w:id="19" w:name="_Toc153802718"/>
      <w:r>
        <w:rPr>
          <w:rFonts w:hint="eastAsia"/>
        </w:rPr>
        <w:t>学生</w:t>
      </w:r>
      <w:bookmarkEnd w:id="18"/>
      <w:bookmarkEnd w:id="19"/>
    </w:p>
    <w:p>
      <w:pPr>
        <w:pStyle w:val="4"/>
      </w:pPr>
      <w:bookmarkStart w:id="20" w:name="_Toc153802719"/>
      <w:bookmarkStart w:id="21" w:name="_Toc152772082"/>
      <w:r>
        <w:rPr>
          <w:rFonts w:hint="eastAsia"/>
        </w:rPr>
        <w:t>移动学生证</w:t>
      </w:r>
      <w:bookmarkEnd w:id="20"/>
      <w:bookmarkEnd w:id="21"/>
    </w:p>
    <w:p>
      <w:pPr>
        <w:pStyle w:val="141"/>
        <w:numPr>
          <w:ilvl w:val="0"/>
          <w:numId w:val="9"/>
        </w:numPr>
        <w:ind w:firstLineChars="0"/>
        <w:jc w:val="left"/>
        <w:rPr>
          <w:rFonts w:asciiTheme="minorEastAsia" w:hAnsiTheme="minorEastAsia" w:eastAsiaTheme="minorEastAsia"/>
          <w:sz w:val="24"/>
        </w:rPr>
      </w:pPr>
      <w:r>
        <w:rPr>
          <w:rFonts w:asciiTheme="minorEastAsia" w:hAnsiTheme="minorEastAsia" w:eastAsiaTheme="minorEastAsia"/>
          <w:sz w:val="24"/>
        </w:rPr>
        <w:t>学生角色用户进入应用后，可申请补办学生证以及查询申请进度，站点可模糊搜索。</w:t>
      </w:r>
    </w:p>
    <w:p>
      <w:pPr>
        <w:jc w:val="distribute"/>
      </w:pPr>
      <w:r>
        <w:drawing>
          <wp:inline distT="0" distB="0" distL="0" distR="0">
            <wp:extent cx="2056765" cy="3656965"/>
            <wp:effectExtent l="0" t="0" r="635"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3"/>
                    <a:stretch>
                      <a:fillRect/>
                    </a:stretch>
                  </pic:blipFill>
                  <pic:spPr>
                    <a:xfrm>
                      <a:off x="0" y="0"/>
                      <a:ext cx="2057143" cy="3657143"/>
                    </a:xfrm>
                    <a:prstGeom prst="rect">
                      <a:avLst/>
                    </a:prstGeom>
                  </pic:spPr>
                </pic:pic>
              </a:graphicData>
            </a:graphic>
          </wp:inline>
        </w:drawing>
      </w:r>
      <w:r>
        <w:t xml:space="preserve"> </w:t>
      </w:r>
      <w:r>
        <w:drawing>
          <wp:inline distT="0" distB="0" distL="0" distR="0">
            <wp:extent cx="2056765" cy="3656965"/>
            <wp:effectExtent l="0" t="0" r="635"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4"/>
                    <a:stretch>
                      <a:fillRect/>
                    </a:stretch>
                  </pic:blipFill>
                  <pic:spPr>
                    <a:xfrm>
                      <a:off x="0" y="0"/>
                      <a:ext cx="2057143" cy="3657143"/>
                    </a:xfrm>
                    <a:prstGeom prst="rect">
                      <a:avLst/>
                    </a:prstGeom>
                  </pic:spPr>
                </pic:pic>
              </a:graphicData>
            </a:graphic>
          </wp:inline>
        </w:drawing>
      </w:r>
      <w:r>
        <w:t xml:space="preserve"> </w:t>
      </w:r>
    </w:p>
    <w:p>
      <w:r>
        <w:drawing>
          <wp:inline distT="0" distB="0" distL="0" distR="0">
            <wp:extent cx="2056765" cy="3656965"/>
            <wp:effectExtent l="0" t="0" r="635" b="63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5"/>
                    <a:stretch>
                      <a:fillRect/>
                    </a:stretch>
                  </pic:blipFill>
                  <pic:spPr>
                    <a:xfrm>
                      <a:off x="0" y="0"/>
                      <a:ext cx="2057143" cy="3657143"/>
                    </a:xfrm>
                    <a:prstGeom prst="rect">
                      <a:avLst/>
                    </a:prstGeom>
                  </pic:spPr>
                </pic:pic>
              </a:graphicData>
            </a:graphic>
          </wp:inline>
        </w:drawing>
      </w:r>
      <w:r>
        <w:t xml:space="preserve">  </w:t>
      </w:r>
      <w:r>
        <w:rPr>
          <w:rFonts w:hint="eastAsia"/>
        </w:rPr>
        <w:t xml:space="preserve">                   </w:t>
      </w:r>
      <w:r>
        <w:drawing>
          <wp:inline distT="0" distB="0" distL="0" distR="0">
            <wp:extent cx="2056765" cy="3656965"/>
            <wp:effectExtent l="0" t="0" r="635"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36"/>
                    <a:stretch>
                      <a:fillRect/>
                    </a:stretch>
                  </pic:blipFill>
                  <pic:spPr>
                    <a:xfrm>
                      <a:off x="0" y="0"/>
                      <a:ext cx="2057143" cy="3657143"/>
                    </a:xfrm>
                    <a:prstGeom prst="rect">
                      <a:avLst/>
                    </a:prstGeom>
                  </pic:spPr>
                </pic:pic>
              </a:graphicData>
            </a:graphic>
          </wp:inline>
        </w:drawing>
      </w:r>
      <w:r>
        <w:t xml:space="preserve"> </w:t>
      </w:r>
    </w:p>
    <w:p>
      <w:pPr>
        <w:jc w:val="center"/>
      </w:pPr>
      <w:r>
        <w:drawing>
          <wp:inline distT="0" distB="0" distL="0" distR="0">
            <wp:extent cx="2056765" cy="3656965"/>
            <wp:effectExtent l="0" t="0" r="635"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7"/>
                    <a:stretch>
                      <a:fillRect/>
                    </a:stretch>
                  </pic:blipFill>
                  <pic:spPr>
                    <a:xfrm>
                      <a:off x="0" y="0"/>
                      <a:ext cx="2057143" cy="3657143"/>
                    </a:xfrm>
                    <a:prstGeom prst="rect">
                      <a:avLst/>
                    </a:prstGeom>
                  </pic:spPr>
                </pic:pic>
              </a:graphicData>
            </a:graphic>
          </wp:inline>
        </w:drawing>
      </w:r>
    </w:p>
    <w:p>
      <w:pPr>
        <w:rPr>
          <w:rFonts w:cs="宋体"/>
        </w:rPr>
      </w:pPr>
    </w:p>
    <w:p>
      <w:pPr>
        <w:jc w:val="right"/>
      </w:pPr>
      <w:r>
        <w:rPr>
          <w:rFonts w:hint="eastAsia"/>
          <w:b/>
        </w:rPr>
        <w:t>＝＝文档结束＝＝</w:t>
      </w:r>
    </w:p>
    <w:sectPr>
      <w:headerReference r:id="rId10" w:type="default"/>
      <w:footerReference r:id="rId11"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sz w:val="21"/>
              <w:szCs w:val="21"/>
            </w:rPr>
          </w:pPr>
          <w:r>
            <w:rPr>
              <w:rFonts w:cs="Arial"/>
              <w:kern w:val="0"/>
              <w:sz w:val="21"/>
              <w:szCs w:val="21"/>
            </w:rPr>
            <w:t>版权所有</w:t>
          </w:r>
          <w:r>
            <w:rPr>
              <w:rFonts w:hint="eastAsia" w:ascii="PMingLiU" w:hAnsi="PMingLiU" w:eastAsia="PMingLiU" w:cs="宋体"/>
              <w:kern w:val="0"/>
              <w:sz w:val="21"/>
              <w:szCs w:val="21"/>
            </w:rPr>
            <w:t>©</w:t>
          </w:r>
          <w:r>
            <w:rPr>
              <w:rFonts w:cs="Arial"/>
              <w:kern w:val="0"/>
              <w:sz w:val="21"/>
              <w:szCs w:val="21"/>
            </w:rPr>
            <w:t>江苏金智教育信息</w:t>
          </w:r>
          <w:r>
            <w:rPr>
              <w:rFonts w:hint="eastAsia" w:cs="Arial"/>
              <w:kern w:val="0"/>
              <w:sz w:val="21"/>
              <w:szCs w:val="21"/>
            </w:rPr>
            <w:t>股份</w:t>
          </w:r>
          <w:r>
            <w:rPr>
              <w:rFonts w:cs="Arial"/>
              <w:kern w:val="0"/>
              <w:sz w:val="21"/>
              <w:szCs w:val="21"/>
            </w:rPr>
            <w:t>有限公司，保留所有权利。</w:t>
          </w:r>
        </w:p>
      </w:tc>
      <w:tc>
        <w:tcPr>
          <w:tcW w:w="2177" w:type="dxa"/>
        </w:tcPr>
        <w:p>
          <w:pPr>
            <w:pStyle w:val="28"/>
            <w:spacing w:line="240" w:lineRule="auto"/>
            <w:jc w:val="right"/>
            <w:rPr>
              <w:sz w:val="21"/>
              <w:szCs w:val="21"/>
            </w:rPr>
          </w:pPr>
          <w:r>
            <w:rPr>
              <w:rFonts w:hint="eastAsia"/>
              <w:sz w:val="21"/>
              <w:szCs w:val="21"/>
            </w:rPr>
            <w:t xml:space="preserve">第 </w:t>
          </w: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II</w:t>
          </w:r>
          <w:r>
            <w:rPr>
              <w:sz w:val="21"/>
              <w:szCs w:val="21"/>
            </w:rPr>
            <w:fldChar w:fldCharType="end"/>
          </w:r>
          <w:r>
            <w:rPr>
              <w:rFonts w:hint="eastAsia"/>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13</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13</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sz w:val="21"/>
              <w:szCs w:val="21"/>
            </w:rPr>
          </w:pPr>
          <w:r>
            <w:rPr>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学工域_学生证补办_产品实施手册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bl>
  <w:p>
    <w:pPr>
      <w:pStyle w:val="29"/>
      <w:pBdr>
        <w:bottom w:val="none" w:color="auto" w:sz="0" w:space="0"/>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2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sz w:val="21"/>
              <w:szCs w:val="21"/>
            </w:rPr>
          </w:pPr>
          <w:r>
            <w:rPr>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2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2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学工域_学生证_产品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2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sz w:val="21"/>
              <w:szCs w:val="21"/>
            </w:rPr>
          </w:pPr>
          <w:r>
            <w:rPr>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7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7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学工域_学生证_产品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7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17CE61D6"/>
    <w:multiLevelType w:val="multilevel"/>
    <w:tmpl w:val="17CE61D6"/>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59813431"/>
    <w:multiLevelType w:val="singleLevel"/>
    <w:tmpl w:val="59813431"/>
    <w:lvl w:ilvl="0" w:tentative="0">
      <w:start w:val="1"/>
      <w:numFmt w:val="decimal"/>
      <w:lvlText w:val="%1."/>
      <w:lvlJc w:val="left"/>
      <w:pPr>
        <w:ind w:left="425" w:hanging="425"/>
      </w:pPr>
      <w:rPr>
        <w:rFonts w:hint="default"/>
      </w:rPr>
    </w:lvl>
  </w:abstractNum>
  <w:abstractNum w:abstractNumId="8">
    <w:nsid w:val="5981348D"/>
    <w:multiLevelType w:val="singleLevel"/>
    <w:tmpl w:val="5981348D"/>
    <w:lvl w:ilvl="0" w:tentative="0">
      <w:start w:val="1"/>
      <w:numFmt w:val="decimal"/>
      <w:lvlText w:val="%1."/>
      <w:lvlJc w:val="left"/>
      <w:pPr>
        <w:ind w:left="425" w:hanging="425"/>
      </w:pPr>
      <w:rPr>
        <w:rFonts w:hint="default"/>
      </w:r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7"/>
  </w:num>
  <w:num w:numId="8">
    <w:abstractNumId w:val="8"/>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32F"/>
    <w:rsid w:val="0000743D"/>
    <w:rsid w:val="000075FF"/>
    <w:rsid w:val="00007B98"/>
    <w:rsid w:val="00010DDD"/>
    <w:rsid w:val="00010F9A"/>
    <w:rsid w:val="0001197A"/>
    <w:rsid w:val="00012072"/>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318"/>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B9A"/>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5AE5"/>
    <w:rsid w:val="00056515"/>
    <w:rsid w:val="000568F4"/>
    <w:rsid w:val="0005798D"/>
    <w:rsid w:val="00060272"/>
    <w:rsid w:val="0006064B"/>
    <w:rsid w:val="000609CD"/>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0930"/>
    <w:rsid w:val="000814FE"/>
    <w:rsid w:val="000816ED"/>
    <w:rsid w:val="0008202B"/>
    <w:rsid w:val="000822B2"/>
    <w:rsid w:val="0008261D"/>
    <w:rsid w:val="00082D04"/>
    <w:rsid w:val="0008398A"/>
    <w:rsid w:val="00084439"/>
    <w:rsid w:val="0008573B"/>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226"/>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1066"/>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2312"/>
    <w:rsid w:val="001333D0"/>
    <w:rsid w:val="00133B85"/>
    <w:rsid w:val="00133C08"/>
    <w:rsid w:val="00133F86"/>
    <w:rsid w:val="00135945"/>
    <w:rsid w:val="00135AF2"/>
    <w:rsid w:val="00135ED9"/>
    <w:rsid w:val="001375A0"/>
    <w:rsid w:val="0014004F"/>
    <w:rsid w:val="00140746"/>
    <w:rsid w:val="00140C46"/>
    <w:rsid w:val="00140C92"/>
    <w:rsid w:val="00140DBD"/>
    <w:rsid w:val="00140F3F"/>
    <w:rsid w:val="001416E0"/>
    <w:rsid w:val="00141B1A"/>
    <w:rsid w:val="00141C3A"/>
    <w:rsid w:val="00142086"/>
    <w:rsid w:val="001427BA"/>
    <w:rsid w:val="00143228"/>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45A8"/>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1EE9"/>
    <w:rsid w:val="00172A27"/>
    <w:rsid w:val="0017380C"/>
    <w:rsid w:val="00173D88"/>
    <w:rsid w:val="001748CB"/>
    <w:rsid w:val="00174A1D"/>
    <w:rsid w:val="00174B66"/>
    <w:rsid w:val="00174D2A"/>
    <w:rsid w:val="00176135"/>
    <w:rsid w:val="00176249"/>
    <w:rsid w:val="00176292"/>
    <w:rsid w:val="0017675F"/>
    <w:rsid w:val="00177008"/>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5E41"/>
    <w:rsid w:val="001C63AC"/>
    <w:rsid w:val="001C661D"/>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13"/>
    <w:rsid w:val="001E21F0"/>
    <w:rsid w:val="001E2207"/>
    <w:rsid w:val="001E2CF5"/>
    <w:rsid w:val="001E2D11"/>
    <w:rsid w:val="001E35BF"/>
    <w:rsid w:val="001E37B5"/>
    <w:rsid w:val="001E4080"/>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82E"/>
    <w:rsid w:val="001F3426"/>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164"/>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3D9C"/>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1E99"/>
    <w:rsid w:val="003021EE"/>
    <w:rsid w:val="00302AE9"/>
    <w:rsid w:val="00302D3B"/>
    <w:rsid w:val="003030D2"/>
    <w:rsid w:val="00303380"/>
    <w:rsid w:val="00303DA0"/>
    <w:rsid w:val="00304AE9"/>
    <w:rsid w:val="00304E21"/>
    <w:rsid w:val="00304ED0"/>
    <w:rsid w:val="00306643"/>
    <w:rsid w:val="003066DD"/>
    <w:rsid w:val="00306A8A"/>
    <w:rsid w:val="00306F17"/>
    <w:rsid w:val="00307031"/>
    <w:rsid w:val="00307720"/>
    <w:rsid w:val="00307EB2"/>
    <w:rsid w:val="003105D8"/>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4FFA"/>
    <w:rsid w:val="003356F9"/>
    <w:rsid w:val="003360AF"/>
    <w:rsid w:val="00336110"/>
    <w:rsid w:val="003366C8"/>
    <w:rsid w:val="0033714C"/>
    <w:rsid w:val="00337455"/>
    <w:rsid w:val="00337F94"/>
    <w:rsid w:val="00340781"/>
    <w:rsid w:val="00341392"/>
    <w:rsid w:val="00341584"/>
    <w:rsid w:val="00341B70"/>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210E"/>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755"/>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629"/>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4A8"/>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0C5D"/>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5D88"/>
    <w:rsid w:val="0041663B"/>
    <w:rsid w:val="00416BC3"/>
    <w:rsid w:val="00416E9D"/>
    <w:rsid w:val="00416ECC"/>
    <w:rsid w:val="00420313"/>
    <w:rsid w:val="004205B0"/>
    <w:rsid w:val="0042110B"/>
    <w:rsid w:val="00421811"/>
    <w:rsid w:val="00421A39"/>
    <w:rsid w:val="00421C65"/>
    <w:rsid w:val="00422159"/>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B8E"/>
    <w:rsid w:val="00433166"/>
    <w:rsid w:val="00433C94"/>
    <w:rsid w:val="00433E3D"/>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75E"/>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3A"/>
    <w:rsid w:val="004C0C93"/>
    <w:rsid w:val="004C17C3"/>
    <w:rsid w:val="004C1A02"/>
    <w:rsid w:val="004C2788"/>
    <w:rsid w:val="004C286C"/>
    <w:rsid w:val="004C28D5"/>
    <w:rsid w:val="004C2AE2"/>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947"/>
    <w:rsid w:val="004F0CE3"/>
    <w:rsid w:val="004F25D4"/>
    <w:rsid w:val="004F2BC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314"/>
    <w:rsid w:val="00542AFB"/>
    <w:rsid w:val="0054336C"/>
    <w:rsid w:val="0054429A"/>
    <w:rsid w:val="005446B3"/>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D68"/>
    <w:rsid w:val="00571446"/>
    <w:rsid w:val="00571A78"/>
    <w:rsid w:val="005721DC"/>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4CB8"/>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5F8"/>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B56"/>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2D0F"/>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499"/>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36F9"/>
    <w:rsid w:val="00665FD4"/>
    <w:rsid w:val="00665FE4"/>
    <w:rsid w:val="00666613"/>
    <w:rsid w:val="00666D42"/>
    <w:rsid w:val="00666F8C"/>
    <w:rsid w:val="006675D3"/>
    <w:rsid w:val="0067067E"/>
    <w:rsid w:val="0067069C"/>
    <w:rsid w:val="00670C39"/>
    <w:rsid w:val="00670EBC"/>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301"/>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8AF"/>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2F20"/>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B05"/>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97C"/>
    <w:rsid w:val="00752D56"/>
    <w:rsid w:val="007530B6"/>
    <w:rsid w:val="00753579"/>
    <w:rsid w:val="00753D9A"/>
    <w:rsid w:val="007541D4"/>
    <w:rsid w:val="00754255"/>
    <w:rsid w:val="0075436E"/>
    <w:rsid w:val="00754819"/>
    <w:rsid w:val="00754AA7"/>
    <w:rsid w:val="00754D52"/>
    <w:rsid w:val="0075502B"/>
    <w:rsid w:val="007550B6"/>
    <w:rsid w:val="007551F3"/>
    <w:rsid w:val="007553B1"/>
    <w:rsid w:val="007554EA"/>
    <w:rsid w:val="00755AF2"/>
    <w:rsid w:val="00755E33"/>
    <w:rsid w:val="00756C17"/>
    <w:rsid w:val="00756C1A"/>
    <w:rsid w:val="00757606"/>
    <w:rsid w:val="00757B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6F0F"/>
    <w:rsid w:val="007870DE"/>
    <w:rsid w:val="007872B9"/>
    <w:rsid w:val="0078791B"/>
    <w:rsid w:val="00787D58"/>
    <w:rsid w:val="00790340"/>
    <w:rsid w:val="0079044E"/>
    <w:rsid w:val="0079135B"/>
    <w:rsid w:val="00791DF9"/>
    <w:rsid w:val="00793BD9"/>
    <w:rsid w:val="00794C40"/>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15B3"/>
    <w:rsid w:val="007B21EA"/>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943"/>
    <w:rsid w:val="007C69B7"/>
    <w:rsid w:val="007C6C84"/>
    <w:rsid w:val="007C757D"/>
    <w:rsid w:val="007C7DF6"/>
    <w:rsid w:val="007D01F7"/>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A7"/>
    <w:rsid w:val="007D7B7A"/>
    <w:rsid w:val="007E011C"/>
    <w:rsid w:val="007E17C6"/>
    <w:rsid w:val="007E23FE"/>
    <w:rsid w:val="007E26DA"/>
    <w:rsid w:val="007E2C65"/>
    <w:rsid w:val="007E2F9A"/>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1A4D"/>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ABD"/>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12D"/>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0A76"/>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C6D"/>
    <w:rsid w:val="008C6510"/>
    <w:rsid w:val="008C68D6"/>
    <w:rsid w:val="008C751E"/>
    <w:rsid w:val="008C7A59"/>
    <w:rsid w:val="008D03EA"/>
    <w:rsid w:val="008D0524"/>
    <w:rsid w:val="008D0848"/>
    <w:rsid w:val="008D0C57"/>
    <w:rsid w:val="008D21FC"/>
    <w:rsid w:val="008D2669"/>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505"/>
    <w:rsid w:val="0094589C"/>
    <w:rsid w:val="0094594B"/>
    <w:rsid w:val="00945EEE"/>
    <w:rsid w:val="009467AF"/>
    <w:rsid w:val="009469B4"/>
    <w:rsid w:val="00946E32"/>
    <w:rsid w:val="00950629"/>
    <w:rsid w:val="0095069E"/>
    <w:rsid w:val="00950A6C"/>
    <w:rsid w:val="00950B12"/>
    <w:rsid w:val="00950C19"/>
    <w:rsid w:val="00951040"/>
    <w:rsid w:val="00951183"/>
    <w:rsid w:val="009522B6"/>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83"/>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A7C"/>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8A0"/>
    <w:rsid w:val="009B6E3E"/>
    <w:rsid w:val="009B71DC"/>
    <w:rsid w:val="009B7488"/>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B27"/>
    <w:rsid w:val="009F71C4"/>
    <w:rsid w:val="00A002E8"/>
    <w:rsid w:val="00A00D85"/>
    <w:rsid w:val="00A012F6"/>
    <w:rsid w:val="00A01CD8"/>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642"/>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1BA"/>
    <w:rsid w:val="00A33558"/>
    <w:rsid w:val="00A33741"/>
    <w:rsid w:val="00A33B50"/>
    <w:rsid w:val="00A33F5D"/>
    <w:rsid w:val="00A3415B"/>
    <w:rsid w:val="00A34B9A"/>
    <w:rsid w:val="00A363B4"/>
    <w:rsid w:val="00A36C49"/>
    <w:rsid w:val="00A36E1A"/>
    <w:rsid w:val="00A370DD"/>
    <w:rsid w:val="00A37142"/>
    <w:rsid w:val="00A37246"/>
    <w:rsid w:val="00A4012D"/>
    <w:rsid w:val="00A4220A"/>
    <w:rsid w:val="00A437F7"/>
    <w:rsid w:val="00A43B41"/>
    <w:rsid w:val="00A4422B"/>
    <w:rsid w:val="00A45774"/>
    <w:rsid w:val="00A45BC5"/>
    <w:rsid w:val="00A46094"/>
    <w:rsid w:val="00A46203"/>
    <w:rsid w:val="00A4709F"/>
    <w:rsid w:val="00A479EE"/>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76DD7"/>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1D9"/>
    <w:rsid w:val="00AC2A19"/>
    <w:rsid w:val="00AC307F"/>
    <w:rsid w:val="00AC31FE"/>
    <w:rsid w:val="00AC328C"/>
    <w:rsid w:val="00AC3B10"/>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572"/>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351"/>
    <w:rsid w:val="00AF7AFB"/>
    <w:rsid w:val="00B00676"/>
    <w:rsid w:val="00B01694"/>
    <w:rsid w:val="00B0206D"/>
    <w:rsid w:val="00B02595"/>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B96"/>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22BB"/>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87AF1"/>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527"/>
    <w:rsid w:val="00BA2C04"/>
    <w:rsid w:val="00BA2C2D"/>
    <w:rsid w:val="00BA2CBC"/>
    <w:rsid w:val="00BA3347"/>
    <w:rsid w:val="00BA3914"/>
    <w:rsid w:val="00BA41E2"/>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B77CD"/>
    <w:rsid w:val="00BC17B3"/>
    <w:rsid w:val="00BC1D31"/>
    <w:rsid w:val="00BC1F91"/>
    <w:rsid w:val="00BC1FB2"/>
    <w:rsid w:val="00BC2364"/>
    <w:rsid w:val="00BC3159"/>
    <w:rsid w:val="00BC31C0"/>
    <w:rsid w:val="00BC32CC"/>
    <w:rsid w:val="00BC3374"/>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1C5A"/>
    <w:rsid w:val="00BF2577"/>
    <w:rsid w:val="00BF2F4E"/>
    <w:rsid w:val="00BF326B"/>
    <w:rsid w:val="00BF4175"/>
    <w:rsid w:val="00BF47B8"/>
    <w:rsid w:val="00BF4994"/>
    <w:rsid w:val="00BF4E67"/>
    <w:rsid w:val="00BF6E07"/>
    <w:rsid w:val="00BF724C"/>
    <w:rsid w:val="00BF7450"/>
    <w:rsid w:val="00BF745B"/>
    <w:rsid w:val="00BF74FD"/>
    <w:rsid w:val="00BF7805"/>
    <w:rsid w:val="00BF793A"/>
    <w:rsid w:val="00C009DB"/>
    <w:rsid w:val="00C011B9"/>
    <w:rsid w:val="00C0147D"/>
    <w:rsid w:val="00C01499"/>
    <w:rsid w:val="00C01540"/>
    <w:rsid w:val="00C01998"/>
    <w:rsid w:val="00C01DD9"/>
    <w:rsid w:val="00C02DAF"/>
    <w:rsid w:val="00C02EE1"/>
    <w:rsid w:val="00C048E8"/>
    <w:rsid w:val="00C04E0B"/>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C2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429"/>
    <w:rsid w:val="00C279D0"/>
    <w:rsid w:val="00C27C8B"/>
    <w:rsid w:val="00C27DDB"/>
    <w:rsid w:val="00C31545"/>
    <w:rsid w:val="00C31616"/>
    <w:rsid w:val="00C3181F"/>
    <w:rsid w:val="00C31A2E"/>
    <w:rsid w:val="00C31C30"/>
    <w:rsid w:val="00C323D5"/>
    <w:rsid w:val="00C325BD"/>
    <w:rsid w:val="00C32908"/>
    <w:rsid w:val="00C32AFD"/>
    <w:rsid w:val="00C33A11"/>
    <w:rsid w:val="00C35429"/>
    <w:rsid w:val="00C35FB4"/>
    <w:rsid w:val="00C36075"/>
    <w:rsid w:val="00C41741"/>
    <w:rsid w:val="00C42376"/>
    <w:rsid w:val="00C42B99"/>
    <w:rsid w:val="00C43AD0"/>
    <w:rsid w:val="00C43BEB"/>
    <w:rsid w:val="00C440F5"/>
    <w:rsid w:val="00C45614"/>
    <w:rsid w:val="00C46158"/>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1"/>
    <w:rsid w:val="00C92DE8"/>
    <w:rsid w:val="00C938D8"/>
    <w:rsid w:val="00C93E0B"/>
    <w:rsid w:val="00C94BE9"/>
    <w:rsid w:val="00C968A5"/>
    <w:rsid w:val="00C9723F"/>
    <w:rsid w:val="00C97870"/>
    <w:rsid w:val="00C97A5E"/>
    <w:rsid w:val="00C97F1D"/>
    <w:rsid w:val="00CA0FF6"/>
    <w:rsid w:val="00CA151D"/>
    <w:rsid w:val="00CA2C7A"/>
    <w:rsid w:val="00CA3C24"/>
    <w:rsid w:val="00CA4798"/>
    <w:rsid w:val="00CA4F9C"/>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5D0F"/>
    <w:rsid w:val="00CD6010"/>
    <w:rsid w:val="00CD7E1D"/>
    <w:rsid w:val="00CE03DF"/>
    <w:rsid w:val="00CE13F9"/>
    <w:rsid w:val="00CE1E88"/>
    <w:rsid w:val="00CE2030"/>
    <w:rsid w:val="00CE2169"/>
    <w:rsid w:val="00CE2A1F"/>
    <w:rsid w:val="00CE37A8"/>
    <w:rsid w:val="00CE37DE"/>
    <w:rsid w:val="00CE3E04"/>
    <w:rsid w:val="00CE443E"/>
    <w:rsid w:val="00CE50A6"/>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4A5"/>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1D88"/>
    <w:rsid w:val="00D52979"/>
    <w:rsid w:val="00D52E6D"/>
    <w:rsid w:val="00D5318E"/>
    <w:rsid w:val="00D53C39"/>
    <w:rsid w:val="00D54EBE"/>
    <w:rsid w:val="00D5585C"/>
    <w:rsid w:val="00D55F40"/>
    <w:rsid w:val="00D562AC"/>
    <w:rsid w:val="00D56313"/>
    <w:rsid w:val="00D56B8B"/>
    <w:rsid w:val="00D56CE0"/>
    <w:rsid w:val="00D57117"/>
    <w:rsid w:val="00D573CD"/>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3C6"/>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20C"/>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66C9"/>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77589"/>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40A1"/>
    <w:rsid w:val="00F34517"/>
    <w:rsid w:val="00F34C05"/>
    <w:rsid w:val="00F351C8"/>
    <w:rsid w:val="00F3523D"/>
    <w:rsid w:val="00F35876"/>
    <w:rsid w:val="00F359BE"/>
    <w:rsid w:val="00F365E4"/>
    <w:rsid w:val="00F36823"/>
    <w:rsid w:val="00F36992"/>
    <w:rsid w:val="00F374B9"/>
    <w:rsid w:val="00F40780"/>
    <w:rsid w:val="00F41228"/>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9"/>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3F67"/>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3EFA"/>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4F62"/>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79"/>
    <w:rsid w:val="00FB1CAE"/>
    <w:rsid w:val="00FB1FA8"/>
    <w:rsid w:val="00FB36D9"/>
    <w:rsid w:val="00FB5AC7"/>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30C9"/>
    <w:rsid w:val="00FF3298"/>
    <w:rsid w:val="00FF334F"/>
    <w:rsid w:val="00FF37BB"/>
    <w:rsid w:val="00FF3A17"/>
    <w:rsid w:val="00FF425F"/>
    <w:rsid w:val="00FF4346"/>
    <w:rsid w:val="00FF4530"/>
    <w:rsid w:val="00FF4647"/>
    <w:rsid w:val="00FF670C"/>
    <w:rsid w:val="00FF67F6"/>
    <w:rsid w:val="00FF79A8"/>
    <w:rsid w:val="01014E2C"/>
    <w:rsid w:val="01197864"/>
    <w:rsid w:val="01F23EB8"/>
    <w:rsid w:val="020F148F"/>
    <w:rsid w:val="02902B52"/>
    <w:rsid w:val="029424BD"/>
    <w:rsid w:val="0298338D"/>
    <w:rsid w:val="03182428"/>
    <w:rsid w:val="035327AF"/>
    <w:rsid w:val="03AF7C6C"/>
    <w:rsid w:val="03C02E83"/>
    <w:rsid w:val="03EA686A"/>
    <w:rsid w:val="046B7068"/>
    <w:rsid w:val="04E26ACF"/>
    <w:rsid w:val="050614A8"/>
    <w:rsid w:val="05414355"/>
    <w:rsid w:val="05730A98"/>
    <w:rsid w:val="0691414B"/>
    <w:rsid w:val="0710679B"/>
    <w:rsid w:val="0766123F"/>
    <w:rsid w:val="07787F5F"/>
    <w:rsid w:val="07A744B9"/>
    <w:rsid w:val="07CE329A"/>
    <w:rsid w:val="07D700C7"/>
    <w:rsid w:val="08701CB0"/>
    <w:rsid w:val="08B9327F"/>
    <w:rsid w:val="08D13442"/>
    <w:rsid w:val="09176FB0"/>
    <w:rsid w:val="092921B8"/>
    <w:rsid w:val="09B908E1"/>
    <w:rsid w:val="09F436BE"/>
    <w:rsid w:val="0A110EF8"/>
    <w:rsid w:val="0A771B31"/>
    <w:rsid w:val="0AC54363"/>
    <w:rsid w:val="0AE751D4"/>
    <w:rsid w:val="0B09278D"/>
    <w:rsid w:val="0B4B68FF"/>
    <w:rsid w:val="0B856D4F"/>
    <w:rsid w:val="0BE276CC"/>
    <w:rsid w:val="0C3D6225"/>
    <w:rsid w:val="0CA435F8"/>
    <w:rsid w:val="0CB77DA7"/>
    <w:rsid w:val="0CCB0BA8"/>
    <w:rsid w:val="0D0F3B0D"/>
    <w:rsid w:val="0D477964"/>
    <w:rsid w:val="0D5B2B1D"/>
    <w:rsid w:val="0E1712F9"/>
    <w:rsid w:val="0E373156"/>
    <w:rsid w:val="0E4C0772"/>
    <w:rsid w:val="0EE02390"/>
    <w:rsid w:val="0F67347C"/>
    <w:rsid w:val="0F806403"/>
    <w:rsid w:val="0FBD16A2"/>
    <w:rsid w:val="10065F71"/>
    <w:rsid w:val="103B2B6C"/>
    <w:rsid w:val="107D1F0E"/>
    <w:rsid w:val="10B2679C"/>
    <w:rsid w:val="113F12D6"/>
    <w:rsid w:val="11690774"/>
    <w:rsid w:val="11C11292"/>
    <w:rsid w:val="121F236E"/>
    <w:rsid w:val="12617CA2"/>
    <w:rsid w:val="126F7A9E"/>
    <w:rsid w:val="12806471"/>
    <w:rsid w:val="129E4F37"/>
    <w:rsid w:val="134D64B2"/>
    <w:rsid w:val="1350071C"/>
    <w:rsid w:val="13F600AF"/>
    <w:rsid w:val="143A669E"/>
    <w:rsid w:val="145556D8"/>
    <w:rsid w:val="14A31088"/>
    <w:rsid w:val="14D717D0"/>
    <w:rsid w:val="14EA6A1E"/>
    <w:rsid w:val="151D346E"/>
    <w:rsid w:val="15B91595"/>
    <w:rsid w:val="16295D7F"/>
    <w:rsid w:val="16610AB5"/>
    <w:rsid w:val="16AE6528"/>
    <w:rsid w:val="17455391"/>
    <w:rsid w:val="176E5CF1"/>
    <w:rsid w:val="177438EA"/>
    <w:rsid w:val="188E6C53"/>
    <w:rsid w:val="18DB2C6E"/>
    <w:rsid w:val="193E7CE4"/>
    <w:rsid w:val="1A374E69"/>
    <w:rsid w:val="1A382555"/>
    <w:rsid w:val="1A641A5F"/>
    <w:rsid w:val="1A69541E"/>
    <w:rsid w:val="1A6D2960"/>
    <w:rsid w:val="1AD3257F"/>
    <w:rsid w:val="1B825603"/>
    <w:rsid w:val="1B9562F3"/>
    <w:rsid w:val="1B9E11AA"/>
    <w:rsid w:val="1C1606D5"/>
    <w:rsid w:val="1C8804E0"/>
    <w:rsid w:val="1CA12138"/>
    <w:rsid w:val="1CBB6164"/>
    <w:rsid w:val="1CD0422F"/>
    <w:rsid w:val="1D230DB7"/>
    <w:rsid w:val="1DBA3F62"/>
    <w:rsid w:val="1DEA424C"/>
    <w:rsid w:val="1E60691A"/>
    <w:rsid w:val="1EF5433A"/>
    <w:rsid w:val="1F18496F"/>
    <w:rsid w:val="1FAE0B66"/>
    <w:rsid w:val="1FBB5D19"/>
    <w:rsid w:val="1FE201F9"/>
    <w:rsid w:val="20345565"/>
    <w:rsid w:val="20671B84"/>
    <w:rsid w:val="20B37070"/>
    <w:rsid w:val="20B44CA3"/>
    <w:rsid w:val="20FA4FFF"/>
    <w:rsid w:val="21711F9E"/>
    <w:rsid w:val="220F6FFC"/>
    <w:rsid w:val="222808D3"/>
    <w:rsid w:val="227679B4"/>
    <w:rsid w:val="22850C13"/>
    <w:rsid w:val="22D72469"/>
    <w:rsid w:val="233A067E"/>
    <w:rsid w:val="234751DF"/>
    <w:rsid w:val="23933893"/>
    <w:rsid w:val="239F0B7C"/>
    <w:rsid w:val="23CB5563"/>
    <w:rsid w:val="23F469EB"/>
    <w:rsid w:val="2543603E"/>
    <w:rsid w:val="25544B8C"/>
    <w:rsid w:val="25AF4F4A"/>
    <w:rsid w:val="26AA2D11"/>
    <w:rsid w:val="273E6DCF"/>
    <w:rsid w:val="27666B32"/>
    <w:rsid w:val="27B965CC"/>
    <w:rsid w:val="27F11BE6"/>
    <w:rsid w:val="283E3E26"/>
    <w:rsid w:val="2868041F"/>
    <w:rsid w:val="286F4E8D"/>
    <w:rsid w:val="28DF0E2E"/>
    <w:rsid w:val="28E82928"/>
    <w:rsid w:val="295B4FC2"/>
    <w:rsid w:val="29B417AC"/>
    <w:rsid w:val="29C72046"/>
    <w:rsid w:val="2A111B72"/>
    <w:rsid w:val="2A4A4E8D"/>
    <w:rsid w:val="2A8C3322"/>
    <w:rsid w:val="2A9D4C2D"/>
    <w:rsid w:val="2AA30765"/>
    <w:rsid w:val="2B564A46"/>
    <w:rsid w:val="2B717D4B"/>
    <w:rsid w:val="2B7E5F0D"/>
    <w:rsid w:val="2C3058DF"/>
    <w:rsid w:val="2C467707"/>
    <w:rsid w:val="2C7C6E11"/>
    <w:rsid w:val="2CC61658"/>
    <w:rsid w:val="2D1C3F30"/>
    <w:rsid w:val="2D803C86"/>
    <w:rsid w:val="2DDC6DA7"/>
    <w:rsid w:val="2DDD1E08"/>
    <w:rsid w:val="2E3762F9"/>
    <w:rsid w:val="2E823413"/>
    <w:rsid w:val="2EC01882"/>
    <w:rsid w:val="2EE3363A"/>
    <w:rsid w:val="2F2155CC"/>
    <w:rsid w:val="2F381298"/>
    <w:rsid w:val="2F486EA8"/>
    <w:rsid w:val="2F8813A5"/>
    <w:rsid w:val="2FD05C89"/>
    <w:rsid w:val="30250620"/>
    <w:rsid w:val="305D5E8F"/>
    <w:rsid w:val="308E7F0B"/>
    <w:rsid w:val="30983242"/>
    <w:rsid w:val="31475CC2"/>
    <w:rsid w:val="31703F59"/>
    <w:rsid w:val="31C66E3C"/>
    <w:rsid w:val="31E2650E"/>
    <w:rsid w:val="322547AC"/>
    <w:rsid w:val="32DD1137"/>
    <w:rsid w:val="33807CCB"/>
    <w:rsid w:val="33AC4A76"/>
    <w:rsid w:val="33D34A9C"/>
    <w:rsid w:val="33FE38D4"/>
    <w:rsid w:val="341177DA"/>
    <w:rsid w:val="34872931"/>
    <w:rsid w:val="34BA76BC"/>
    <w:rsid w:val="34D73DD5"/>
    <w:rsid w:val="35164B93"/>
    <w:rsid w:val="351F5158"/>
    <w:rsid w:val="355A4B2B"/>
    <w:rsid w:val="357E2A82"/>
    <w:rsid w:val="3585307F"/>
    <w:rsid w:val="35A3387F"/>
    <w:rsid w:val="36A55B95"/>
    <w:rsid w:val="37A85AF2"/>
    <w:rsid w:val="37C52FD4"/>
    <w:rsid w:val="37FE6DA8"/>
    <w:rsid w:val="384A17B4"/>
    <w:rsid w:val="38525EE6"/>
    <w:rsid w:val="387648CF"/>
    <w:rsid w:val="38D32515"/>
    <w:rsid w:val="39380E89"/>
    <w:rsid w:val="39B20FE5"/>
    <w:rsid w:val="39CC701C"/>
    <w:rsid w:val="3A034645"/>
    <w:rsid w:val="3A682D21"/>
    <w:rsid w:val="3A787A1A"/>
    <w:rsid w:val="3A96543E"/>
    <w:rsid w:val="3B387C88"/>
    <w:rsid w:val="3B590203"/>
    <w:rsid w:val="3B991AD9"/>
    <w:rsid w:val="3C20028C"/>
    <w:rsid w:val="3C3E7A10"/>
    <w:rsid w:val="3CA55ED5"/>
    <w:rsid w:val="3DB437B3"/>
    <w:rsid w:val="3E086729"/>
    <w:rsid w:val="3E322017"/>
    <w:rsid w:val="3E605981"/>
    <w:rsid w:val="3F212E7E"/>
    <w:rsid w:val="3F5A5E20"/>
    <w:rsid w:val="3F896677"/>
    <w:rsid w:val="3FD97412"/>
    <w:rsid w:val="3FEF16FB"/>
    <w:rsid w:val="40265B37"/>
    <w:rsid w:val="40316E0D"/>
    <w:rsid w:val="403D0F83"/>
    <w:rsid w:val="404D3099"/>
    <w:rsid w:val="406A1B2E"/>
    <w:rsid w:val="410E1FB7"/>
    <w:rsid w:val="41682544"/>
    <w:rsid w:val="41810D90"/>
    <w:rsid w:val="41B07F23"/>
    <w:rsid w:val="42612433"/>
    <w:rsid w:val="43577A0E"/>
    <w:rsid w:val="436F6CB1"/>
    <w:rsid w:val="43C850F8"/>
    <w:rsid w:val="43E14906"/>
    <w:rsid w:val="43F713F8"/>
    <w:rsid w:val="44087F27"/>
    <w:rsid w:val="44143C86"/>
    <w:rsid w:val="44944D29"/>
    <w:rsid w:val="44C44333"/>
    <w:rsid w:val="467E6F07"/>
    <w:rsid w:val="47B501A6"/>
    <w:rsid w:val="488D70D9"/>
    <w:rsid w:val="48934E46"/>
    <w:rsid w:val="48962F54"/>
    <w:rsid w:val="48DD633F"/>
    <w:rsid w:val="4934627E"/>
    <w:rsid w:val="495404F3"/>
    <w:rsid w:val="49571B7C"/>
    <w:rsid w:val="499D0EBD"/>
    <w:rsid w:val="4A11528F"/>
    <w:rsid w:val="4A334AD4"/>
    <w:rsid w:val="4A3C7958"/>
    <w:rsid w:val="4A622DB0"/>
    <w:rsid w:val="4A670971"/>
    <w:rsid w:val="4A77297F"/>
    <w:rsid w:val="4BC63FE9"/>
    <w:rsid w:val="4BD714D5"/>
    <w:rsid w:val="4BE472CF"/>
    <w:rsid w:val="4BEC6578"/>
    <w:rsid w:val="4C0D4A20"/>
    <w:rsid w:val="4CFC20F2"/>
    <w:rsid w:val="4D150F30"/>
    <w:rsid w:val="4D625B9A"/>
    <w:rsid w:val="4D87609A"/>
    <w:rsid w:val="4D8F19BC"/>
    <w:rsid w:val="4DB82C51"/>
    <w:rsid w:val="4DBE1302"/>
    <w:rsid w:val="4DE44A49"/>
    <w:rsid w:val="4E3F5859"/>
    <w:rsid w:val="4EB579F7"/>
    <w:rsid w:val="4EF84021"/>
    <w:rsid w:val="4F0F025E"/>
    <w:rsid w:val="4F19263E"/>
    <w:rsid w:val="4F25662A"/>
    <w:rsid w:val="4F4E5D2A"/>
    <w:rsid w:val="4F8B6B35"/>
    <w:rsid w:val="500B7FDF"/>
    <w:rsid w:val="50716B68"/>
    <w:rsid w:val="50A12733"/>
    <w:rsid w:val="51040D43"/>
    <w:rsid w:val="51053F7B"/>
    <w:rsid w:val="52E210D4"/>
    <w:rsid w:val="52EE7771"/>
    <w:rsid w:val="53401982"/>
    <w:rsid w:val="535B4AB5"/>
    <w:rsid w:val="536A6992"/>
    <w:rsid w:val="537B44E9"/>
    <w:rsid w:val="538004D5"/>
    <w:rsid w:val="53AC48B9"/>
    <w:rsid w:val="53DC1F8B"/>
    <w:rsid w:val="546467D8"/>
    <w:rsid w:val="54B32308"/>
    <w:rsid w:val="550414A4"/>
    <w:rsid w:val="552A2140"/>
    <w:rsid w:val="55DD407B"/>
    <w:rsid w:val="55FA7969"/>
    <w:rsid w:val="55FA7FBF"/>
    <w:rsid w:val="56DE1851"/>
    <w:rsid w:val="57043721"/>
    <w:rsid w:val="57382FA9"/>
    <w:rsid w:val="57AF1C0F"/>
    <w:rsid w:val="57B331B4"/>
    <w:rsid w:val="58BE7569"/>
    <w:rsid w:val="58FC4B87"/>
    <w:rsid w:val="59003636"/>
    <w:rsid w:val="59013A82"/>
    <w:rsid w:val="5918071F"/>
    <w:rsid w:val="5A250D05"/>
    <w:rsid w:val="5A3436E4"/>
    <w:rsid w:val="5A9A7FBD"/>
    <w:rsid w:val="5AAB3E44"/>
    <w:rsid w:val="5AF13CDA"/>
    <w:rsid w:val="5B1457AF"/>
    <w:rsid w:val="5B373B4F"/>
    <w:rsid w:val="5B6E3428"/>
    <w:rsid w:val="5C7768C5"/>
    <w:rsid w:val="5CE85200"/>
    <w:rsid w:val="5D170DDB"/>
    <w:rsid w:val="5D381190"/>
    <w:rsid w:val="5D9D2498"/>
    <w:rsid w:val="5DF2120B"/>
    <w:rsid w:val="5E951AFF"/>
    <w:rsid w:val="5EB441C1"/>
    <w:rsid w:val="5EEC35E1"/>
    <w:rsid w:val="5EF75534"/>
    <w:rsid w:val="5F1E5545"/>
    <w:rsid w:val="5F2202D9"/>
    <w:rsid w:val="5F24545E"/>
    <w:rsid w:val="5FB7552A"/>
    <w:rsid w:val="5FC859F9"/>
    <w:rsid w:val="60004EBE"/>
    <w:rsid w:val="60054350"/>
    <w:rsid w:val="60664253"/>
    <w:rsid w:val="60EB3053"/>
    <w:rsid w:val="61B43512"/>
    <w:rsid w:val="61B612BB"/>
    <w:rsid w:val="61EA5E48"/>
    <w:rsid w:val="62245D38"/>
    <w:rsid w:val="628D4E6B"/>
    <w:rsid w:val="62B94CB1"/>
    <w:rsid w:val="62D354CE"/>
    <w:rsid w:val="62E71336"/>
    <w:rsid w:val="62ED5394"/>
    <w:rsid w:val="6301515C"/>
    <w:rsid w:val="630E1817"/>
    <w:rsid w:val="64A50B23"/>
    <w:rsid w:val="65697997"/>
    <w:rsid w:val="65940B81"/>
    <w:rsid w:val="660C54C0"/>
    <w:rsid w:val="662E432E"/>
    <w:rsid w:val="66FB1513"/>
    <w:rsid w:val="67B86FC3"/>
    <w:rsid w:val="67CB3FCB"/>
    <w:rsid w:val="68296465"/>
    <w:rsid w:val="6884563F"/>
    <w:rsid w:val="68E35342"/>
    <w:rsid w:val="6A7A78EA"/>
    <w:rsid w:val="6AD53E7A"/>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832C78"/>
    <w:rsid w:val="6EA26E03"/>
    <w:rsid w:val="6F06072F"/>
    <w:rsid w:val="6F672335"/>
    <w:rsid w:val="70274293"/>
    <w:rsid w:val="70404CCE"/>
    <w:rsid w:val="70466845"/>
    <w:rsid w:val="70487487"/>
    <w:rsid w:val="7056147F"/>
    <w:rsid w:val="709C6AFA"/>
    <w:rsid w:val="70BC041E"/>
    <w:rsid w:val="711619C4"/>
    <w:rsid w:val="716E72AD"/>
    <w:rsid w:val="71D47DFC"/>
    <w:rsid w:val="71DE00B7"/>
    <w:rsid w:val="71EA16B2"/>
    <w:rsid w:val="71FA7444"/>
    <w:rsid w:val="725A6CA8"/>
    <w:rsid w:val="727B2AFA"/>
    <w:rsid w:val="72B522C1"/>
    <w:rsid w:val="73270317"/>
    <w:rsid w:val="732E7CB7"/>
    <w:rsid w:val="73556B26"/>
    <w:rsid w:val="73822EC1"/>
    <w:rsid w:val="73AB1F08"/>
    <w:rsid w:val="73AD32E6"/>
    <w:rsid w:val="73E110A0"/>
    <w:rsid w:val="73EA0FE9"/>
    <w:rsid w:val="73ED3D31"/>
    <w:rsid w:val="74043B32"/>
    <w:rsid w:val="74183B44"/>
    <w:rsid w:val="744D5527"/>
    <w:rsid w:val="747517C0"/>
    <w:rsid w:val="747E7F5E"/>
    <w:rsid w:val="748A082B"/>
    <w:rsid w:val="757D48B4"/>
    <w:rsid w:val="76CA182F"/>
    <w:rsid w:val="76DD7CA5"/>
    <w:rsid w:val="76F5540E"/>
    <w:rsid w:val="778D60BE"/>
    <w:rsid w:val="77A670D1"/>
    <w:rsid w:val="77D11E0D"/>
    <w:rsid w:val="77DD3337"/>
    <w:rsid w:val="77E647CC"/>
    <w:rsid w:val="787D3C7B"/>
    <w:rsid w:val="78C34B12"/>
    <w:rsid w:val="78DE1386"/>
    <w:rsid w:val="78E93501"/>
    <w:rsid w:val="79135808"/>
    <w:rsid w:val="794D5E7A"/>
    <w:rsid w:val="7A02041F"/>
    <w:rsid w:val="7A034E6D"/>
    <w:rsid w:val="7A387F1E"/>
    <w:rsid w:val="7A714FAC"/>
    <w:rsid w:val="7AAA14BE"/>
    <w:rsid w:val="7ABE6DF9"/>
    <w:rsid w:val="7B095C31"/>
    <w:rsid w:val="7B526E5B"/>
    <w:rsid w:val="7B552F44"/>
    <w:rsid w:val="7BCC1541"/>
    <w:rsid w:val="7BDE3907"/>
    <w:rsid w:val="7BE505CE"/>
    <w:rsid w:val="7BF57843"/>
    <w:rsid w:val="7C615B67"/>
    <w:rsid w:val="7C945BB2"/>
    <w:rsid w:val="7CEC5093"/>
    <w:rsid w:val="7D7B081A"/>
    <w:rsid w:val="7DF4180A"/>
    <w:rsid w:val="7E056285"/>
    <w:rsid w:val="7E1450C1"/>
    <w:rsid w:val="7E297EB9"/>
    <w:rsid w:val="7E773A6A"/>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宋体" w:hAnsi="宋体"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hAnsi="Times New Roman"/>
      <w:snapToGrid w:val="0"/>
      <w:kern w:val="0"/>
      <w:sz w:val="20"/>
      <w:szCs w:val="20"/>
    </w:rPr>
  </w:style>
  <w:style w:type="paragraph" w:styleId="19">
    <w:name w:val="Body Text Indent"/>
    <w:basedOn w:val="1"/>
    <w:link w:val="109"/>
    <w:qFormat/>
    <w:uiPriority w:val="0"/>
    <w:pPr>
      <w:ind w:left="435"/>
    </w:pPr>
    <w:rPr>
      <w:rFonts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99"/>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kern w:val="2"/>
      <w:sz w:val="24"/>
      <w:szCs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kern w:val="2"/>
      <w:sz w:val="24"/>
      <w:szCs w:val="24"/>
      <w:lang w:val="en-US" w:eastAsia="zh-CN" w:bidi="ar-SA"/>
    </w:rPr>
  </w:style>
  <w:style w:type="paragraph" w:customStyle="1" w:styleId="136">
    <w:name w:val="Tabletext"/>
    <w:basedOn w:val="1"/>
    <w:qFormat/>
    <w:uiPriority w:val="0"/>
    <w:pPr>
      <w:keepLines/>
      <w:spacing w:after="120" w:line="240" w:lineRule="atLeast"/>
      <w:jc w:val="left"/>
    </w:pPr>
    <w:rPr>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customStyle="1" w:styleId="139">
    <w:name w:val="列出段落2"/>
    <w:basedOn w:val="1"/>
    <w:unhideWhenUsed/>
    <w:qFormat/>
    <w:uiPriority w:val="99"/>
    <w:pPr>
      <w:ind w:firstLine="420" w:firstLineChars="200"/>
    </w:pPr>
  </w:style>
  <w:style w:type="paragraph" w:customStyle="1" w:styleId="140">
    <w:name w:val="列出段落3"/>
    <w:basedOn w:val="1"/>
    <w:qFormat/>
    <w:uiPriority w:val="99"/>
    <w:pPr>
      <w:ind w:firstLine="420" w:firstLineChars="200"/>
    </w:pPr>
  </w:style>
  <w:style w:type="paragraph" w:styleId="141">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customXml" Target="../customXml/item1.xml"/><Relationship Id="rId38" Type="http://schemas.openxmlformats.org/officeDocument/2006/relationships/numbering" Target="numbering.xml"/><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BAC6BD-B03F-4B48-A104-5F9A7F2DE5C1}">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Pages>
  <Words>418</Words>
  <Characters>2387</Characters>
  <Lines>19</Lines>
  <Paragraphs>5</Paragraphs>
  <TotalTime>16</TotalTime>
  <ScaleCrop>false</ScaleCrop>
  <LinksUpToDate>false</LinksUpToDate>
  <CharactersWithSpaces>2800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2023-12-06T07:42:00Z</dcterms:created>
  <dc:creator>jkzhao</dc:creator>
  <cp:lastModifiedBy>╰习惯被丶疼爱</cp:lastModifiedBy>
  <cp:lastPrinted>2012-05-30T07:28:00Z</cp:lastPrinted>
  <dcterms:modified xsi:type="dcterms:W3CDTF">2023-12-20T08:51:55Z</dcterms:modified>
  <dc:title>XX控制程序</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E61631AA730E4ACE8D5525FECD1EE5A9_12</vt:lpwstr>
  </property>
</Properties>
</file>