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宋体" w:hAnsi="宋体"/>
        </w:rPr>
      </w:pPr>
      <w:bookmarkStart w:id="0" w:name="_Hlk39793901"/>
      <w:bookmarkStart w:id="1" w:name="_Hlk39925583"/>
      <w:bookmarkStart w:id="2" w:name="_Hlk39926340"/>
      <w:bookmarkStart w:id="3" w:name="_Toc415573237"/>
      <w:bookmarkStart w:id="4" w:name="_Hlk40107758"/>
      <w:bookmarkStart w:id="5" w:name="_Toc39737270"/>
      <w:bookmarkStart w:id="6" w:name="_Toc39737126"/>
      <w:bookmarkStart w:id="7" w:name="_Toc39736756"/>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p>
      <w:pPr>
        <w:jc w:val="center"/>
        <w:rPr>
          <w:rFonts w:ascii="微软雅黑" w:hAnsi="微软雅黑" w:eastAsia="微软雅黑"/>
          <w:b/>
          <w:color w:val="323E4F"/>
          <w:sz w:val="72"/>
          <w:szCs w:val="72"/>
        </w:rPr>
      </w:pPr>
    </w:p>
    <w:p>
      <w:pPr>
        <w:jc w:val="center"/>
        <w:rPr>
          <w:rFonts w:hint="eastAsia" w:ascii="宋体" w:hAnsi="宋体"/>
          <w:sz w:val="72"/>
          <w:szCs w:val="72"/>
        </w:rPr>
      </w:pPr>
      <w:r>
        <w:rPr>
          <w:rFonts w:hint="eastAsia" w:ascii="宋体" w:hAnsi="宋体"/>
          <w:sz w:val="72"/>
          <w:szCs w:val="72"/>
        </w:rPr>
        <w:t>学工域_助学金管理</w:t>
      </w:r>
    </w:p>
    <w:p>
      <w:pPr>
        <w:jc w:val="center"/>
        <w:rPr>
          <w:rFonts w:hint="eastAsia" w:ascii="宋体" w:hAnsi="宋体"/>
          <w:sz w:val="72"/>
          <w:szCs w:val="72"/>
        </w:rPr>
      </w:pPr>
      <w:r>
        <w:rPr>
          <w:rFonts w:hint="eastAsia" w:ascii="宋体" w:hAnsi="宋体"/>
          <w:sz w:val="72"/>
          <w:szCs w:val="72"/>
          <w:lang w:val="en-US" w:eastAsia="zh-CN"/>
        </w:rPr>
        <w:t>产品</w:t>
      </w:r>
      <w:r>
        <w:rPr>
          <w:rFonts w:hint="eastAsia" w:ascii="宋体" w:hAnsi="宋体"/>
          <w:sz w:val="72"/>
          <w:szCs w:val="72"/>
        </w:rPr>
        <w:t>操作手册</w:t>
      </w: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p>
      <w:pPr>
        <w:spacing w:line="240" w:lineRule="auto"/>
        <w:jc w:val="center"/>
        <w:rPr>
          <w:rFonts w:ascii="黑体" w:hAnsi="黑体" w:eastAsia="黑体" w:cstheme="minorBidi"/>
          <w:sz w:val="24"/>
        </w:rPr>
      </w:pPr>
    </w:p>
    <w:tbl>
      <w:tblPr>
        <w:tblStyle w:val="1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jc w:val="center"/>
        <w:rPr>
          <w:rFonts w:ascii="黑体" w:hAnsi="黑体" w:eastAsia="黑体"/>
          <w:sz w:val="24"/>
        </w:rPr>
      </w:pPr>
      <w:bookmarkStart w:id="16" w:name="_GoBack"/>
      <w:bookmarkEnd w:id="16"/>
    </w:p>
    <w:p>
      <w:pPr>
        <w:jc w:val="center"/>
        <w:rPr>
          <w:rFonts w:ascii="宋体" w:hAnsi="宋体"/>
        </w:rPr>
      </w:pPr>
    </w:p>
    <w:bookmarkEnd w:id="0"/>
    <w:p/>
    <w:bookmarkEnd w:id="1"/>
    <w:p>
      <w:r>
        <w:rPr>
          <w:lang w:val="zh-CN"/>
        </w:rPr>
        <w:br w:type="page"/>
      </w:r>
    </w:p>
    <w:bookmarkEnd w:id="2"/>
    <w:p>
      <w:pPr>
        <w:tabs>
          <w:tab w:val="left" w:pos="2771"/>
        </w:tabs>
        <w:jc w:val="center"/>
        <w:rPr>
          <w:sz w:val="44"/>
          <w:szCs w:val="44"/>
        </w:rPr>
      </w:pPr>
      <w:r>
        <w:rPr>
          <w:rFonts w:hint="eastAsia" w:ascii="黑体" w:hAnsi="黑体" w:eastAsia="黑体" w:cs="黑体"/>
          <w:b/>
          <w:bCs/>
          <w:sz w:val="44"/>
          <w:szCs w:val="44"/>
          <w:lang w:val="zh-CN"/>
        </w:rPr>
        <w:t>目录</w:t>
      </w:r>
    </w:p>
    <w:p>
      <w:pPr>
        <w:pStyle w:val="14"/>
        <w:tabs>
          <w:tab w:val="right" w:leader="dot" w:pos="8296"/>
        </w:tabs>
        <w:rPr>
          <w:rFonts w:asciiTheme="minorHAnsi" w:hAnsiTheme="minorHAnsi" w:eastAsiaTheme="minorEastAsia" w:cstheme="minorBidi"/>
          <w:szCs w:val="22"/>
          <w14:ligatures w14:val="standardContextual"/>
        </w:rPr>
      </w:pPr>
      <w:r>
        <w:rPr>
          <w:rFonts w:ascii="宋体" w:hAnsi="宋体"/>
          <w:bCs/>
          <w:caps/>
          <w:sz w:val="20"/>
        </w:rPr>
        <w:fldChar w:fldCharType="begin"/>
      </w:r>
      <w:r>
        <w:rPr>
          <w:rFonts w:ascii="宋体" w:hAnsi="宋体"/>
        </w:rPr>
        <w:instrText xml:space="preserve"> TOC \o "1-3" \h \z \u </w:instrText>
      </w:r>
      <w:r>
        <w:rPr>
          <w:rFonts w:ascii="宋体" w:hAnsi="宋体"/>
          <w:bCs/>
          <w:caps/>
          <w:sz w:val="20"/>
        </w:rPr>
        <w:fldChar w:fldCharType="separate"/>
      </w:r>
      <w:r>
        <w:fldChar w:fldCharType="begin"/>
      </w:r>
      <w:r>
        <w:instrText xml:space="preserve"> HYPERLINK \l "_Toc152690351" </w:instrText>
      </w:r>
      <w:r>
        <w:fldChar w:fldCharType="separate"/>
      </w:r>
      <w:r>
        <w:rPr>
          <w:rStyle w:val="18"/>
        </w:rPr>
        <w:t>1操作说明</w:t>
      </w:r>
      <w:r>
        <w:tab/>
      </w:r>
      <w:r>
        <w:fldChar w:fldCharType="begin"/>
      </w:r>
      <w:r>
        <w:instrText xml:space="preserve"> PAGEREF _Toc152690351 \h </w:instrText>
      </w:r>
      <w:r>
        <w:fldChar w:fldCharType="separate"/>
      </w:r>
      <w:r>
        <w:t>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"_Toc152690352" </w:instrText>
      </w:r>
      <w:r>
        <w:fldChar w:fldCharType="separate"/>
      </w:r>
      <w:r>
        <w:rPr>
          <w:rStyle w:val="18"/>
        </w:rPr>
        <w:t>1.1助学金管理</w:t>
      </w:r>
      <w:r>
        <w:tab/>
      </w:r>
      <w:r>
        <w:fldChar w:fldCharType="begin"/>
      </w:r>
      <w:r>
        <w:instrText xml:space="preserve"> PAGEREF _Toc152690352 \h </w:instrText>
      </w:r>
      <w:r>
        <w:fldChar w:fldCharType="separate"/>
      </w:r>
      <w:r>
        <w:t>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"_Toc152690353" </w:instrText>
      </w:r>
      <w:r>
        <w:fldChar w:fldCharType="separate"/>
      </w:r>
      <w:r>
        <w:rPr>
          <w:rStyle w:val="18"/>
        </w:rPr>
        <w:t>1.2批次管理</w:t>
      </w:r>
      <w:r>
        <w:tab/>
      </w:r>
      <w:r>
        <w:fldChar w:fldCharType="begin"/>
      </w:r>
      <w:r>
        <w:instrText xml:space="preserve"> PAGEREF _Toc152690353 \h </w:instrText>
      </w:r>
      <w:r>
        <w:fldChar w:fldCharType="separate"/>
      </w:r>
      <w:r>
        <w:t>7</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"_Toc152690354" </w:instrText>
      </w:r>
      <w:r>
        <w:fldChar w:fldCharType="separate"/>
      </w:r>
      <w:r>
        <w:rPr>
          <w:rStyle w:val="18"/>
        </w:rPr>
        <w:t>1.3助学金审核</w:t>
      </w:r>
      <w:r>
        <w:tab/>
      </w:r>
      <w:r>
        <w:fldChar w:fldCharType="begin"/>
      </w:r>
      <w:r>
        <w:instrText xml:space="preserve"> PAGEREF _Toc152690354 \h </w:instrText>
      </w:r>
      <w:r>
        <w:fldChar w:fldCharType="separate"/>
      </w:r>
      <w:r>
        <w:t>10</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"_Toc152690355" </w:instrText>
      </w:r>
      <w:r>
        <w:fldChar w:fldCharType="separate"/>
      </w:r>
      <w:r>
        <w:rPr>
          <w:rStyle w:val="18"/>
        </w:rPr>
        <w:t>1.4发放管理</w:t>
      </w:r>
      <w:r>
        <w:tab/>
      </w:r>
      <w:r>
        <w:fldChar w:fldCharType="begin"/>
      </w:r>
      <w:r>
        <w:instrText xml:space="preserve"> PAGEREF _Toc152690355 \h </w:instrText>
      </w:r>
      <w:r>
        <w:fldChar w:fldCharType="separate"/>
      </w:r>
      <w:r>
        <w:t>13</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"_Toc152690356" </w:instrText>
      </w:r>
      <w:r>
        <w:fldChar w:fldCharType="separate"/>
      </w:r>
      <w:r>
        <w:rPr>
          <w:rStyle w:val="18"/>
        </w:rPr>
        <w:t>1.5查询统计</w:t>
      </w:r>
      <w:r>
        <w:tab/>
      </w:r>
      <w:r>
        <w:fldChar w:fldCharType="begin"/>
      </w:r>
      <w:r>
        <w:instrText xml:space="preserve"> PAGEREF _Toc152690356 \h </w:instrText>
      </w:r>
      <w:r>
        <w:fldChar w:fldCharType="separate"/>
      </w:r>
      <w:r>
        <w:t>16</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"_Toc152690357" </w:instrText>
      </w:r>
      <w:r>
        <w:fldChar w:fldCharType="separate"/>
      </w:r>
      <w:r>
        <w:rPr>
          <w:rStyle w:val="18"/>
        </w:rPr>
        <w:t>1.6助学金查询</w:t>
      </w:r>
      <w:r>
        <w:tab/>
      </w:r>
      <w:r>
        <w:fldChar w:fldCharType="begin"/>
      </w:r>
      <w:r>
        <w:instrText xml:space="preserve"> PAGEREF _Toc152690357 \h </w:instrText>
      </w:r>
      <w:r>
        <w:fldChar w:fldCharType="separate"/>
      </w:r>
      <w:r>
        <w:t>18</w:t>
      </w:r>
      <w:r>
        <w:fldChar w:fldCharType="end"/>
      </w:r>
      <w:r>
        <w:fldChar w:fldCharType="end"/>
      </w:r>
    </w:p>
    <w:p>
      <w:pPr>
        <w:pStyle w:val="15"/>
        <w:tabs>
          <w:tab w:val="right" w:leader="dot" w:pos="8296"/>
        </w:tabs>
        <w:rPr>
          <w:rFonts w:asciiTheme="minorHAnsi" w:hAnsiTheme="minorHAnsi" w:eastAsiaTheme="minorEastAsia" w:cstheme="minorBidi"/>
          <w:szCs w:val="22"/>
          <w14:ligatures w14:val="standardContextual"/>
        </w:rPr>
      </w:pPr>
      <w:r>
        <w:fldChar w:fldCharType="begin"/>
      </w:r>
      <w:r>
        <w:instrText xml:space="preserve"> HYPERLINK \l "_Toc152690358" </w:instrText>
      </w:r>
      <w:r>
        <w:fldChar w:fldCharType="separate"/>
      </w:r>
      <w:r>
        <w:rPr>
          <w:rStyle w:val="18"/>
        </w:rPr>
        <w:t>1.7业务导航</w:t>
      </w:r>
      <w:r>
        <w:tab/>
      </w:r>
      <w:r>
        <w:fldChar w:fldCharType="begin"/>
      </w:r>
      <w:r>
        <w:instrText xml:space="preserve"> PAGEREF _Toc152690358 \h </w:instrText>
      </w:r>
      <w:r>
        <w:fldChar w:fldCharType="separate"/>
      </w:r>
      <w:r>
        <w:t>18</w:t>
      </w:r>
      <w:r>
        <w:fldChar w:fldCharType="end"/>
      </w:r>
      <w:r>
        <w:fldChar w:fldCharType="end"/>
      </w:r>
    </w:p>
    <w:p>
      <w:pPr>
        <w:jc w:val="center"/>
        <w:rPr>
          <w:rFonts w:ascii="宋体" w:hAnsi="宋体"/>
        </w:rPr>
      </w:pPr>
      <w:r>
        <w:rPr>
          <w:rFonts w:ascii="宋体" w:hAnsi="宋体"/>
        </w:rPr>
        <w:fldChar w:fldCharType="end"/>
      </w:r>
      <w:bookmarkEnd w:id="3"/>
    </w:p>
    <w:p>
      <w:pPr>
        <w:widowControl/>
        <w:jc w:val="left"/>
        <w:rPr>
          <w:rFonts w:ascii="宋体" w:hAnsi="宋体"/>
        </w:rPr>
      </w:pPr>
      <w:r>
        <w:rPr>
          <w:rFonts w:ascii="宋体" w:hAnsi="宋体"/>
        </w:rPr>
        <w:br w:type="page"/>
      </w:r>
    </w:p>
    <w:bookmarkEnd w:id="4"/>
    <w:bookmarkEnd w:id="5"/>
    <w:bookmarkEnd w:id="6"/>
    <w:bookmarkEnd w:id="7"/>
    <w:p>
      <w:pPr>
        <w:pStyle w:val="2"/>
        <w:numPr>
          <w:ilvl w:val="0"/>
          <w:numId w:val="0"/>
        </w:numPr>
        <w:ind w:left="432" w:hanging="432"/>
      </w:pPr>
      <w:bookmarkStart w:id="8" w:name="_Toc152690351"/>
      <w:r>
        <w:t>1</w:t>
      </w:r>
      <w:r>
        <w:rPr>
          <w:rFonts w:hint="eastAsia"/>
        </w:rPr>
        <w:t>操作说明</w:t>
      </w:r>
      <w:bookmarkEnd w:id="8"/>
    </w:p>
    <w:p>
      <w:pPr>
        <w:pStyle w:val="3"/>
      </w:pPr>
      <w:bookmarkStart w:id="9" w:name="_Toc152690352"/>
      <w:r>
        <w:t>1</w:t>
      </w:r>
      <w:r>
        <w:rPr>
          <w:rFonts w:hint="eastAsia"/>
        </w:rPr>
        <w:t>.1助学金管理</w:t>
      </w:r>
      <w:bookmarkEnd w:id="9"/>
    </w:p>
    <w:p>
      <w:pPr>
        <w:ind w:firstLine="420" w:firstLineChars="200"/>
        <w:rPr>
          <w:color w:val="000000"/>
        </w:rPr>
      </w:pPr>
      <w:r>
        <w:rPr>
          <w:rFonts w:hint="eastAsia"/>
          <w:color w:val="000000"/>
        </w:rPr>
        <w:t>设置不同的助学金种类为学生提供申请</w:t>
      </w:r>
    </w:p>
    <w:p>
      <w:pPr>
        <w:pStyle w:val="30"/>
        <w:numPr>
          <w:ilvl w:val="0"/>
          <w:numId w:val="2"/>
        </w:numPr>
        <w:ind w:firstLine="420"/>
        <w:rPr>
          <w:bCs/>
          <w:color w:val="000000"/>
        </w:rPr>
      </w:pPr>
      <w:r>
        <w:rPr>
          <w:rFonts w:hint="eastAsia"/>
          <w:bCs/>
          <w:color w:val="000000"/>
        </w:rPr>
        <w:t>点击“助学金种类”界面左上方的“新增”按钮。</w:t>
      </w:r>
    </w:p>
    <w:p>
      <w:pPr>
        <w:jc w:val="center"/>
        <w:rPr>
          <w:color w:val="000000"/>
        </w:rPr>
      </w:pPr>
      <w:r>
        <w:drawing>
          <wp:inline distT="0" distB="0" distL="0" distR="0">
            <wp:extent cx="5274310" cy="2568575"/>
            <wp:effectExtent l="0" t="0" r="2540" b="3175"/>
            <wp:docPr id="14649986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998690" name="图片 1"/>
                    <pic:cNvPicPr>
                      <a:picLocks noChangeAspect="1"/>
                    </pic:cNvPicPr>
                  </pic:nvPicPr>
                  <pic:blipFill>
                    <a:blip r:embed="rId9"/>
                    <a:stretch>
                      <a:fillRect/>
                    </a:stretch>
                  </pic:blipFill>
                  <pic:spPr>
                    <a:xfrm>
                      <a:off x="0" y="0"/>
                      <a:ext cx="5274310" cy="2568575"/>
                    </a:xfrm>
                    <a:prstGeom prst="rect">
                      <a:avLst/>
                    </a:prstGeom>
                  </pic:spPr>
                </pic:pic>
              </a:graphicData>
            </a:graphic>
          </wp:inline>
        </w:drawing>
      </w:r>
    </w:p>
    <w:p>
      <w:pPr>
        <w:pStyle w:val="30"/>
        <w:numPr>
          <w:ilvl w:val="0"/>
          <w:numId w:val="2"/>
        </w:numPr>
        <w:ind w:firstLine="420"/>
        <w:rPr>
          <w:bCs/>
          <w:color w:val="000000"/>
        </w:rPr>
      </w:pPr>
      <w:r>
        <w:rPr>
          <w:rFonts w:hint="eastAsia"/>
          <w:bCs/>
          <w:color w:val="000000"/>
        </w:rPr>
        <w:t>在助学金新增页面内填写用助学金名称、奖励级别、审核流程等相关信息后点击下一步进入等级设置页面。</w:t>
      </w:r>
    </w:p>
    <w:p>
      <w:pPr>
        <w:jc w:val="center"/>
      </w:pPr>
      <w:r>
        <w:drawing>
          <wp:inline distT="0" distB="0" distL="0" distR="0">
            <wp:extent cx="5274310" cy="2573655"/>
            <wp:effectExtent l="0" t="0" r="2540" b="0"/>
            <wp:docPr id="7837700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770020" name="图片 1"/>
                    <pic:cNvPicPr>
                      <a:picLocks noChangeAspect="1"/>
                    </pic:cNvPicPr>
                  </pic:nvPicPr>
                  <pic:blipFill>
                    <a:blip r:embed="rId10"/>
                    <a:stretch>
                      <a:fillRect/>
                    </a:stretch>
                  </pic:blipFill>
                  <pic:spPr>
                    <a:xfrm>
                      <a:off x="0" y="0"/>
                      <a:ext cx="5274310" cy="2573655"/>
                    </a:xfrm>
                    <a:prstGeom prst="rect">
                      <a:avLst/>
                    </a:prstGeom>
                  </pic:spPr>
                </pic:pic>
              </a:graphicData>
            </a:graphic>
          </wp:inline>
        </w:drawing>
      </w:r>
    </w:p>
    <w:p>
      <w:pPr>
        <w:pStyle w:val="30"/>
        <w:numPr>
          <w:ilvl w:val="0"/>
          <w:numId w:val="2"/>
        </w:numPr>
        <w:ind w:firstLine="420"/>
        <w:rPr>
          <w:bCs/>
          <w:color w:val="000000"/>
        </w:rPr>
      </w:pPr>
      <w:r>
        <w:rPr>
          <w:rFonts w:hint="eastAsia"/>
          <w:bCs/>
          <w:color w:val="000000"/>
        </w:rPr>
        <w:t>在助学金等级设置页面内新增等级相关信息后点击下一步进入评选条件设置页面。</w:t>
      </w:r>
    </w:p>
    <w:p>
      <w:pPr>
        <w:jc w:val="center"/>
      </w:pPr>
      <w:r>
        <w:drawing>
          <wp:inline distT="0" distB="0" distL="114300" distR="114300">
            <wp:extent cx="5515610" cy="1997710"/>
            <wp:effectExtent l="0" t="0" r="8890" b="254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1">
                      <a:clrChange>
                        <a:clrFrom>
                          <a:srgbClr val="FFFFFF">
                            <a:alpha val="100000"/>
                          </a:srgbClr>
                        </a:clrFrom>
                        <a:clrTo>
                          <a:srgbClr val="FFFFFF">
                            <a:alpha val="100000"/>
                            <a:alpha val="0"/>
                          </a:srgbClr>
                        </a:clrTo>
                      </a:clrChange>
                    </a:blip>
                    <a:stretch>
                      <a:fillRect/>
                    </a:stretch>
                  </pic:blipFill>
                  <pic:spPr>
                    <a:xfrm>
                      <a:off x="0" y="0"/>
                      <a:ext cx="5515610" cy="1997710"/>
                    </a:xfrm>
                    <a:prstGeom prst="rect">
                      <a:avLst/>
                    </a:prstGeom>
                    <a:noFill/>
                    <a:ln w="9525">
                      <a:noFill/>
                    </a:ln>
                  </pic:spPr>
                </pic:pic>
              </a:graphicData>
            </a:graphic>
          </wp:inline>
        </w:drawing>
      </w:r>
    </w:p>
    <w:p>
      <w:pPr>
        <w:jc w:val="center"/>
      </w:pPr>
    </w:p>
    <w:p>
      <w:pPr>
        <w:numPr>
          <w:ilvl w:val="0"/>
          <w:numId w:val="2"/>
        </w:numPr>
        <w:jc w:val="left"/>
      </w:pPr>
      <w:r>
        <w:rPr>
          <w:rFonts w:hint="eastAsia"/>
          <w:bCs/>
          <w:color w:val="000000"/>
        </w:rPr>
        <w:t>在评选条件设置页面设置申请该助学金的限定条件。</w:t>
      </w:r>
      <w:r>
        <w:drawing>
          <wp:inline distT="0" distB="0" distL="114300" distR="114300">
            <wp:extent cx="5518150" cy="2399030"/>
            <wp:effectExtent l="0" t="0" r="6350" b="127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2">
                      <a:clrChange>
                        <a:clrFrom>
                          <a:srgbClr val="FFFFFF">
                            <a:alpha val="100000"/>
                          </a:srgbClr>
                        </a:clrFrom>
                        <a:clrTo>
                          <a:srgbClr val="FFFFFF">
                            <a:alpha val="100000"/>
                            <a:alpha val="0"/>
                          </a:srgbClr>
                        </a:clrTo>
                      </a:clrChange>
                    </a:blip>
                    <a:stretch>
                      <a:fillRect/>
                    </a:stretch>
                  </pic:blipFill>
                  <pic:spPr>
                    <a:xfrm>
                      <a:off x="0" y="0"/>
                      <a:ext cx="5518150" cy="2399030"/>
                    </a:xfrm>
                    <a:prstGeom prst="rect">
                      <a:avLst/>
                    </a:prstGeom>
                    <a:noFill/>
                    <a:ln w="9525">
                      <a:noFill/>
                    </a:ln>
                  </pic:spPr>
                </pic:pic>
              </a:graphicData>
            </a:graphic>
          </wp:inline>
        </w:drawing>
      </w:r>
    </w:p>
    <w:p>
      <w:pPr>
        <w:numPr>
          <w:ilvl w:val="0"/>
          <w:numId w:val="2"/>
        </w:numPr>
        <w:ind w:firstLine="420" w:firstLineChars="200"/>
      </w:pPr>
      <w:r>
        <w:rPr>
          <w:rFonts w:hint="eastAsia"/>
        </w:rPr>
        <w:t>在添加条件中选择“评定条件”、“逻辑关系”、“参数值”等信息后点击确定保存该评选条件。</w:t>
      </w:r>
    </w:p>
    <w:p>
      <w:pPr>
        <w:ind w:left="420" w:leftChars="200"/>
        <w:jc w:val="center"/>
      </w:pPr>
      <w:r>
        <w:drawing>
          <wp:inline distT="0" distB="0" distL="114300" distR="114300">
            <wp:extent cx="3419475" cy="2679700"/>
            <wp:effectExtent l="0" t="0" r="9525" b="6350"/>
            <wp:docPr id="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
                    <pic:cNvPicPr>
                      <a:picLocks noChangeAspect="1"/>
                    </pic:cNvPicPr>
                  </pic:nvPicPr>
                  <pic:blipFill>
                    <a:blip r:embed="rId13"/>
                    <a:stretch>
                      <a:fillRect/>
                    </a:stretch>
                  </pic:blipFill>
                  <pic:spPr>
                    <a:xfrm>
                      <a:off x="0" y="0"/>
                      <a:ext cx="3419475" cy="2679700"/>
                    </a:xfrm>
                    <a:prstGeom prst="rect">
                      <a:avLst/>
                    </a:prstGeom>
                    <a:noFill/>
                    <a:ln w="9525">
                      <a:noFill/>
                    </a:ln>
                  </pic:spPr>
                </pic:pic>
              </a:graphicData>
            </a:graphic>
          </wp:inline>
        </w:drawing>
      </w:r>
    </w:p>
    <w:p>
      <w:pPr>
        <w:numPr>
          <w:ilvl w:val="0"/>
          <w:numId w:val="2"/>
        </w:numPr>
        <w:ind w:firstLine="420" w:firstLineChars="200"/>
      </w:pPr>
      <w:r>
        <w:rPr>
          <w:rFonts w:hint="eastAsia"/>
        </w:rPr>
        <w:t>在此页面有两种类型的评选条件，在第一个条件项中设置的条件必须都要满足；在第二个条件项中设置的条件只需要满足其中一个，评选奖学金的时候第一个条件项和第二个条件项必须都要同时满足。可用（AND）AND（OR）表示它们之间的关系。评选条件添加完成之后点击“下一步”进入“申请表设置”页面。</w:t>
      </w:r>
    </w:p>
    <w:p>
      <w:r>
        <w:drawing>
          <wp:inline distT="0" distB="0" distL="114300" distR="114300">
            <wp:extent cx="5516880" cy="2434590"/>
            <wp:effectExtent l="0" t="0" r="7620" b="381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14">
                      <a:clrChange>
                        <a:clrFrom>
                          <a:srgbClr val="FBFBFC">
                            <a:alpha val="100000"/>
                          </a:srgbClr>
                        </a:clrFrom>
                        <a:clrTo>
                          <a:srgbClr val="FBFBFC">
                            <a:alpha val="100000"/>
                            <a:alpha val="0"/>
                          </a:srgbClr>
                        </a:clrTo>
                      </a:clrChange>
                    </a:blip>
                    <a:stretch>
                      <a:fillRect/>
                    </a:stretch>
                  </pic:blipFill>
                  <pic:spPr>
                    <a:xfrm>
                      <a:off x="0" y="0"/>
                      <a:ext cx="5516880" cy="2434590"/>
                    </a:xfrm>
                    <a:prstGeom prst="rect">
                      <a:avLst/>
                    </a:prstGeom>
                    <a:noFill/>
                    <a:ln w="9525">
                      <a:noFill/>
                    </a:ln>
                  </pic:spPr>
                </pic:pic>
              </a:graphicData>
            </a:graphic>
          </wp:inline>
        </w:drawing>
      </w:r>
    </w:p>
    <w:p>
      <w:pPr>
        <w:numPr>
          <w:ilvl w:val="0"/>
          <w:numId w:val="2"/>
        </w:numPr>
        <w:ind w:firstLine="420" w:firstLineChars="200"/>
      </w:pPr>
      <w:r>
        <w:rPr>
          <w:rFonts w:hint="eastAsia"/>
        </w:rPr>
        <w:t>在“申请表设置”页面根据实际情况设置需要在申请表中显示的信息。</w:t>
      </w:r>
    </w:p>
    <w:p>
      <w:r>
        <w:drawing>
          <wp:inline distT="0" distB="0" distL="114300" distR="114300">
            <wp:extent cx="5525770" cy="2968625"/>
            <wp:effectExtent l="0" t="0" r="0" b="3175"/>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15">
                      <a:clrChange>
                        <a:clrFrom>
                          <a:srgbClr val="FFFFFF">
                            <a:alpha val="100000"/>
                          </a:srgbClr>
                        </a:clrFrom>
                        <a:clrTo>
                          <a:srgbClr val="FFFFFF">
                            <a:alpha val="100000"/>
                            <a:alpha val="0"/>
                          </a:srgbClr>
                        </a:clrTo>
                      </a:clrChange>
                    </a:blip>
                    <a:srcRect t="2057"/>
                    <a:stretch>
                      <a:fillRect/>
                    </a:stretch>
                  </pic:blipFill>
                  <pic:spPr>
                    <a:xfrm>
                      <a:off x="0" y="0"/>
                      <a:ext cx="5525770" cy="2969144"/>
                    </a:xfrm>
                    <a:prstGeom prst="rect">
                      <a:avLst/>
                    </a:prstGeom>
                    <a:noFill/>
                    <a:ln>
                      <a:noFill/>
                    </a:ln>
                  </pic:spPr>
                </pic:pic>
              </a:graphicData>
            </a:graphic>
          </wp:inline>
        </w:drawing>
      </w:r>
    </w:p>
    <w:p>
      <w:pPr>
        <w:numPr>
          <w:ilvl w:val="0"/>
          <w:numId w:val="3"/>
        </w:numPr>
        <w:jc w:val="left"/>
      </w:pPr>
      <w:r>
        <w:rPr>
          <w:rFonts w:hint="eastAsia"/>
        </w:rPr>
        <w:t>删除</w:t>
      </w:r>
    </w:p>
    <w:p>
      <w:pPr>
        <w:numPr>
          <w:ilvl w:val="0"/>
          <w:numId w:val="4"/>
        </w:numPr>
        <w:ind w:firstLine="420" w:firstLineChars="200"/>
        <w:jc w:val="left"/>
      </w:pPr>
      <w:r>
        <w:rPr>
          <w:rFonts w:hint="eastAsia"/>
        </w:rPr>
        <w:t>当需要删除某个助学金种类的时候勾选助学金种类列表中需要删除的数据，点击页面中“删除”按钮即可。</w:t>
      </w:r>
    </w:p>
    <w:p>
      <w:pPr>
        <w:jc w:val="left"/>
      </w:pPr>
      <w:r>
        <w:drawing>
          <wp:inline distT="0" distB="0" distL="114300" distR="114300">
            <wp:extent cx="5517515" cy="1677670"/>
            <wp:effectExtent l="0" t="0" r="6985" b="1778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16">
                      <a:clrChange>
                        <a:clrFrom>
                          <a:srgbClr val="FFFFFF">
                            <a:alpha val="100000"/>
                          </a:srgbClr>
                        </a:clrFrom>
                        <a:clrTo>
                          <a:srgbClr val="FFFFFF">
                            <a:alpha val="100000"/>
                            <a:alpha val="0"/>
                          </a:srgbClr>
                        </a:clrTo>
                      </a:clrChange>
                    </a:blip>
                    <a:stretch>
                      <a:fillRect/>
                    </a:stretch>
                  </pic:blipFill>
                  <pic:spPr>
                    <a:xfrm>
                      <a:off x="0" y="0"/>
                      <a:ext cx="5517515" cy="1677670"/>
                    </a:xfrm>
                    <a:prstGeom prst="rect">
                      <a:avLst/>
                    </a:prstGeom>
                    <a:noFill/>
                    <a:ln w="9525">
                      <a:noFill/>
                    </a:ln>
                  </pic:spPr>
                </pic:pic>
              </a:graphicData>
            </a:graphic>
          </wp:inline>
        </w:drawing>
      </w:r>
    </w:p>
    <w:p>
      <w:pPr>
        <w:numPr>
          <w:ilvl w:val="0"/>
          <w:numId w:val="4"/>
        </w:numPr>
        <w:ind w:firstLine="420" w:firstLineChars="200"/>
        <w:jc w:val="left"/>
      </w:pPr>
      <w:r>
        <w:rPr>
          <w:rFonts w:hint="eastAsia"/>
        </w:rPr>
        <w:t>点击“删除”按钮后会提示是否删除选中的数据。</w:t>
      </w:r>
    </w:p>
    <w:p>
      <w:pPr>
        <w:jc w:val="center"/>
      </w:pPr>
      <w:r>
        <w:drawing>
          <wp:inline distT="0" distB="0" distL="114300" distR="114300">
            <wp:extent cx="3437890" cy="1695450"/>
            <wp:effectExtent l="0" t="0" r="10160" b="0"/>
            <wp:docPr id="2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4"/>
                    <pic:cNvPicPr>
                      <a:picLocks noChangeAspect="1"/>
                    </pic:cNvPicPr>
                  </pic:nvPicPr>
                  <pic:blipFill>
                    <a:blip r:embed="rId17"/>
                    <a:stretch>
                      <a:fillRect/>
                    </a:stretch>
                  </pic:blipFill>
                  <pic:spPr>
                    <a:xfrm>
                      <a:off x="0" y="0"/>
                      <a:ext cx="3437890" cy="1695450"/>
                    </a:xfrm>
                    <a:prstGeom prst="rect">
                      <a:avLst/>
                    </a:prstGeom>
                    <a:noFill/>
                    <a:ln w="9525">
                      <a:noFill/>
                    </a:ln>
                  </pic:spPr>
                </pic:pic>
              </a:graphicData>
            </a:graphic>
          </wp:inline>
        </w:drawing>
      </w:r>
    </w:p>
    <w:p>
      <w:pPr>
        <w:numPr>
          <w:ilvl w:val="0"/>
          <w:numId w:val="4"/>
        </w:numPr>
        <w:ind w:firstLine="420" w:firstLineChars="200"/>
        <w:jc w:val="left"/>
      </w:pPr>
      <w:r>
        <w:rPr>
          <w:rFonts w:hint="eastAsia"/>
        </w:rPr>
        <w:t>点击“确定”则将勾选的助学金删除，点击“取消”则不删除。</w:t>
      </w:r>
    </w:p>
    <w:p>
      <w:pPr>
        <w:jc w:val="center"/>
      </w:pPr>
      <w:r>
        <w:drawing>
          <wp:inline distT="0" distB="0" distL="114300" distR="114300">
            <wp:extent cx="3456940" cy="1695450"/>
            <wp:effectExtent l="0" t="0" r="10160" b="0"/>
            <wp:docPr id="2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pic:cNvPicPr>
                      <a:picLocks noChangeAspect="1"/>
                    </pic:cNvPicPr>
                  </pic:nvPicPr>
                  <pic:blipFill>
                    <a:blip r:embed="rId18"/>
                    <a:stretch>
                      <a:fillRect/>
                    </a:stretch>
                  </pic:blipFill>
                  <pic:spPr>
                    <a:xfrm>
                      <a:off x="0" y="0"/>
                      <a:ext cx="3456940" cy="1695450"/>
                    </a:xfrm>
                    <a:prstGeom prst="rect">
                      <a:avLst/>
                    </a:prstGeom>
                    <a:noFill/>
                    <a:ln w="9525">
                      <a:noFill/>
                    </a:ln>
                  </pic:spPr>
                </pic:pic>
              </a:graphicData>
            </a:graphic>
          </wp:inline>
        </w:drawing>
      </w:r>
    </w:p>
    <w:p>
      <w:pPr>
        <w:jc w:val="left"/>
      </w:pPr>
    </w:p>
    <w:p>
      <w:pPr>
        <w:numPr>
          <w:ilvl w:val="0"/>
          <w:numId w:val="3"/>
        </w:numPr>
        <w:jc w:val="left"/>
      </w:pPr>
      <w:r>
        <w:rPr>
          <w:rFonts w:hint="eastAsia"/>
        </w:rPr>
        <w:t>导出</w:t>
      </w:r>
    </w:p>
    <w:p>
      <w:pPr>
        <w:numPr>
          <w:ilvl w:val="0"/>
          <w:numId w:val="5"/>
        </w:numPr>
        <w:ind w:firstLine="420" w:firstLineChars="200"/>
        <w:jc w:val="left"/>
      </w:pPr>
      <w:r>
        <w:rPr>
          <w:rFonts w:hint="eastAsia"/>
        </w:rPr>
        <w:t>导出是将页面中显示的数据导出到Excel中进行核对或者存档等，点击助学金管理页面中的“导出”按钮</w:t>
      </w:r>
    </w:p>
    <w:p>
      <w:pPr>
        <w:jc w:val="left"/>
      </w:pPr>
      <w:r>
        <w:drawing>
          <wp:inline distT="0" distB="0" distL="114300" distR="114300">
            <wp:extent cx="5514975" cy="1426210"/>
            <wp:effectExtent l="0" t="0" r="9525" b="2540"/>
            <wp:docPr id="2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6"/>
                    <pic:cNvPicPr>
                      <a:picLocks noChangeAspect="1"/>
                    </pic:cNvPicPr>
                  </pic:nvPicPr>
                  <pic:blipFill>
                    <a:blip r:embed="rId19">
                      <a:clrChange>
                        <a:clrFrom>
                          <a:srgbClr val="FFFFFF">
                            <a:alpha val="100000"/>
                          </a:srgbClr>
                        </a:clrFrom>
                        <a:clrTo>
                          <a:srgbClr val="FFFFFF">
                            <a:alpha val="100000"/>
                            <a:alpha val="0"/>
                          </a:srgbClr>
                        </a:clrTo>
                      </a:clrChange>
                    </a:blip>
                    <a:stretch>
                      <a:fillRect/>
                    </a:stretch>
                  </pic:blipFill>
                  <pic:spPr>
                    <a:xfrm>
                      <a:off x="0" y="0"/>
                      <a:ext cx="5514975" cy="1426210"/>
                    </a:xfrm>
                    <a:prstGeom prst="rect">
                      <a:avLst/>
                    </a:prstGeom>
                    <a:noFill/>
                    <a:ln w="9525">
                      <a:noFill/>
                    </a:ln>
                  </pic:spPr>
                </pic:pic>
              </a:graphicData>
            </a:graphic>
          </wp:inline>
        </w:drawing>
      </w:r>
    </w:p>
    <w:p>
      <w:pPr>
        <w:numPr>
          <w:ilvl w:val="0"/>
          <w:numId w:val="5"/>
        </w:numPr>
        <w:ind w:firstLine="420" w:firstLineChars="200"/>
        <w:jc w:val="left"/>
      </w:pPr>
      <w:r>
        <w:rPr>
          <w:rFonts w:hint="eastAsia"/>
        </w:rPr>
        <w:t>点击导出后会生成一个EXCEL文档，打开文档页面内容如下：</w:t>
      </w:r>
    </w:p>
    <w:p>
      <w:pPr>
        <w:jc w:val="left"/>
      </w:pPr>
      <w:r>
        <w:drawing>
          <wp:inline distT="0" distB="0" distL="114300" distR="114300">
            <wp:extent cx="5516880" cy="993775"/>
            <wp:effectExtent l="0" t="0" r="7620" b="15875"/>
            <wp:docPr id="2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7"/>
                    <pic:cNvPicPr>
                      <a:picLocks noChangeAspect="1"/>
                    </pic:cNvPicPr>
                  </pic:nvPicPr>
                  <pic:blipFill>
                    <a:blip r:embed="rId20">
                      <a:clrChange>
                        <a:clrFrom>
                          <a:srgbClr val="E2EDDA">
                            <a:alpha val="100000"/>
                          </a:srgbClr>
                        </a:clrFrom>
                        <a:clrTo>
                          <a:srgbClr val="E2EDDA">
                            <a:alpha val="100000"/>
                            <a:alpha val="0"/>
                          </a:srgbClr>
                        </a:clrTo>
                      </a:clrChange>
                    </a:blip>
                    <a:stretch>
                      <a:fillRect/>
                    </a:stretch>
                  </pic:blipFill>
                  <pic:spPr>
                    <a:xfrm>
                      <a:off x="0" y="0"/>
                      <a:ext cx="5516880" cy="993775"/>
                    </a:xfrm>
                    <a:prstGeom prst="rect">
                      <a:avLst/>
                    </a:prstGeom>
                    <a:noFill/>
                    <a:ln w="9525">
                      <a:noFill/>
                    </a:ln>
                  </pic:spPr>
                </pic:pic>
              </a:graphicData>
            </a:graphic>
          </wp:inline>
        </w:drawing>
      </w:r>
    </w:p>
    <w:p>
      <w:pPr>
        <w:jc w:val="left"/>
      </w:pPr>
    </w:p>
    <w:p>
      <w:pPr>
        <w:pStyle w:val="3"/>
      </w:pPr>
      <w:bookmarkStart w:id="10" w:name="_Toc152690353"/>
      <w:r>
        <w:t>1</w:t>
      </w:r>
      <w:r>
        <w:rPr>
          <w:rFonts w:hint="eastAsia"/>
        </w:rPr>
        <w:t>.2批次管理</w:t>
      </w:r>
      <w:bookmarkEnd w:id="10"/>
    </w:p>
    <w:p>
      <w:r>
        <w:rPr>
          <w:rFonts w:hint="eastAsia"/>
        </w:rPr>
        <w:t>批次管理主要用于助学金可申请时间、评定学年、可申请助学金种类以及院系名额分配等情况。</w:t>
      </w:r>
    </w:p>
    <w:p>
      <w:pPr>
        <w:numPr>
          <w:ilvl w:val="0"/>
          <w:numId w:val="6"/>
        </w:numPr>
      </w:pPr>
      <w:r>
        <w:rPr>
          <w:rFonts w:hint="eastAsia"/>
        </w:rPr>
        <w:t>新增</w:t>
      </w:r>
    </w:p>
    <w:p>
      <w:pPr>
        <w:numPr>
          <w:ilvl w:val="0"/>
          <w:numId w:val="7"/>
        </w:numPr>
        <w:ind w:firstLine="420" w:firstLineChars="200"/>
      </w:pPr>
      <w:r>
        <w:rPr>
          <w:rFonts w:hint="eastAsia"/>
        </w:rPr>
        <w:t>点击“批次管理”界面中的“新建批次”按钮新增助学金批次。</w:t>
      </w:r>
    </w:p>
    <w:p>
      <w:r>
        <w:drawing>
          <wp:inline distT="0" distB="0" distL="0" distR="0">
            <wp:extent cx="5274310" cy="2536190"/>
            <wp:effectExtent l="0" t="0" r="2540" b="0"/>
            <wp:docPr id="4921446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144697" name="图片 1"/>
                    <pic:cNvPicPr>
                      <a:picLocks noChangeAspect="1"/>
                    </pic:cNvPicPr>
                  </pic:nvPicPr>
                  <pic:blipFill>
                    <a:blip r:embed="rId21"/>
                    <a:stretch>
                      <a:fillRect/>
                    </a:stretch>
                  </pic:blipFill>
                  <pic:spPr>
                    <a:xfrm>
                      <a:off x="0" y="0"/>
                      <a:ext cx="5274310" cy="2536190"/>
                    </a:xfrm>
                    <a:prstGeom prst="rect">
                      <a:avLst/>
                    </a:prstGeom>
                  </pic:spPr>
                </pic:pic>
              </a:graphicData>
            </a:graphic>
          </wp:inline>
        </w:drawing>
      </w:r>
    </w:p>
    <w:p>
      <w:pPr>
        <w:numPr>
          <w:ilvl w:val="0"/>
          <w:numId w:val="7"/>
        </w:numPr>
        <w:ind w:firstLine="420" w:firstLineChars="200"/>
      </w:pPr>
      <w:r>
        <w:rPr>
          <w:rFonts w:hint="eastAsia"/>
        </w:rPr>
        <w:t>弹出新建助学金批次弹出框，在助学金批次的“基本信息”页面中填写批次名称、评定学年、申请时间等信息后点击下一步进入“奖项信息”页面。</w:t>
      </w:r>
    </w:p>
    <w:p>
      <w:r>
        <w:drawing>
          <wp:inline distT="0" distB="0" distL="0" distR="0">
            <wp:extent cx="5274310" cy="2585085"/>
            <wp:effectExtent l="0" t="0" r="2540" b="5715"/>
            <wp:docPr id="9626355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635510" name="图片 1"/>
                    <pic:cNvPicPr>
                      <a:picLocks noChangeAspect="1"/>
                    </pic:cNvPicPr>
                  </pic:nvPicPr>
                  <pic:blipFill>
                    <a:blip r:embed="rId22"/>
                    <a:stretch>
                      <a:fillRect/>
                    </a:stretch>
                  </pic:blipFill>
                  <pic:spPr>
                    <a:xfrm>
                      <a:off x="0" y="0"/>
                      <a:ext cx="5274310" cy="2585085"/>
                    </a:xfrm>
                    <a:prstGeom prst="rect">
                      <a:avLst/>
                    </a:prstGeom>
                  </pic:spPr>
                </pic:pic>
              </a:graphicData>
            </a:graphic>
          </wp:inline>
        </w:drawing>
      </w:r>
    </w:p>
    <w:p>
      <w:pPr>
        <w:numPr>
          <w:ilvl w:val="0"/>
          <w:numId w:val="7"/>
        </w:numPr>
        <w:ind w:firstLine="420" w:firstLineChars="200"/>
      </w:pPr>
      <w:r>
        <w:rPr>
          <w:rFonts w:hint="eastAsia"/>
        </w:rPr>
        <w:t>在“奖项信息”中点击“添加”按钮添加可申请的奖学金后点击下一步进入“名额分配”页面呢。</w:t>
      </w:r>
    </w:p>
    <w:p>
      <w:r>
        <w:drawing>
          <wp:inline distT="0" distB="0" distL="114300" distR="114300">
            <wp:extent cx="5520690" cy="2536825"/>
            <wp:effectExtent l="0" t="0" r="3810" b="0"/>
            <wp:docPr id="2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0"/>
                    <pic:cNvPicPr>
                      <a:picLocks noChangeAspect="1"/>
                    </pic:cNvPicPr>
                  </pic:nvPicPr>
                  <pic:blipFill>
                    <a:blip r:embed="rId23">
                      <a:clrChange>
                        <a:clrFrom>
                          <a:srgbClr val="FFFFFF">
                            <a:alpha val="100000"/>
                          </a:srgbClr>
                        </a:clrFrom>
                        <a:clrTo>
                          <a:srgbClr val="FFFFFF">
                            <a:alpha val="100000"/>
                            <a:alpha val="0"/>
                          </a:srgbClr>
                        </a:clrTo>
                      </a:clrChange>
                    </a:blip>
                    <a:stretch>
                      <a:fillRect/>
                    </a:stretch>
                  </pic:blipFill>
                  <pic:spPr>
                    <a:xfrm>
                      <a:off x="0" y="0"/>
                      <a:ext cx="5520690" cy="2536825"/>
                    </a:xfrm>
                    <a:prstGeom prst="rect">
                      <a:avLst/>
                    </a:prstGeom>
                    <a:noFill/>
                    <a:ln w="9525">
                      <a:noFill/>
                    </a:ln>
                  </pic:spPr>
                </pic:pic>
              </a:graphicData>
            </a:graphic>
          </wp:inline>
        </w:drawing>
      </w:r>
    </w:p>
    <w:p>
      <w:pPr>
        <w:numPr>
          <w:ilvl w:val="0"/>
          <w:numId w:val="7"/>
        </w:numPr>
        <w:ind w:firstLine="420" w:firstLineChars="200"/>
      </w:pPr>
      <w:r>
        <w:rPr>
          <w:rFonts w:hint="eastAsia"/>
        </w:rPr>
        <w:t>名额分配给每个院系分配助学金的名额，点击操作列中的“分配”链接进入详细分配页面。</w:t>
      </w:r>
    </w:p>
    <w:p>
      <w:r>
        <w:drawing>
          <wp:inline distT="0" distB="0" distL="114300" distR="114300">
            <wp:extent cx="5514340" cy="1897380"/>
            <wp:effectExtent l="0" t="0" r="0" b="7620"/>
            <wp:docPr id="2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1"/>
                    <pic:cNvPicPr>
                      <a:picLocks noChangeAspect="1"/>
                    </pic:cNvPicPr>
                  </pic:nvPicPr>
                  <pic:blipFill>
                    <a:blip r:embed="rId24">
                      <a:clrChange>
                        <a:clrFrom>
                          <a:srgbClr val="FFFFFF">
                            <a:alpha val="100000"/>
                          </a:srgbClr>
                        </a:clrFrom>
                        <a:clrTo>
                          <a:srgbClr val="FFFFFF">
                            <a:alpha val="100000"/>
                            <a:alpha val="0"/>
                          </a:srgbClr>
                        </a:clrTo>
                      </a:clrChange>
                    </a:blip>
                    <a:srcRect t="2837"/>
                    <a:stretch>
                      <a:fillRect/>
                    </a:stretch>
                  </pic:blipFill>
                  <pic:spPr>
                    <a:xfrm>
                      <a:off x="0" y="0"/>
                      <a:ext cx="5514340" cy="1897842"/>
                    </a:xfrm>
                    <a:prstGeom prst="rect">
                      <a:avLst/>
                    </a:prstGeom>
                    <a:noFill/>
                    <a:ln>
                      <a:noFill/>
                    </a:ln>
                  </pic:spPr>
                </pic:pic>
              </a:graphicData>
            </a:graphic>
          </wp:inline>
        </w:drawing>
      </w:r>
    </w:p>
    <w:p>
      <w:pPr>
        <w:numPr>
          <w:ilvl w:val="0"/>
          <w:numId w:val="7"/>
        </w:numPr>
        <w:ind w:firstLine="420" w:firstLineChars="200"/>
      </w:pPr>
      <w:r>
        <w:rPr>
          <w:rFonts w:hint="eastAsia"/>
        </w:rPr>
        <w:t>在名额分配页面中可以按各学院名额进行分配也可给各学院分配实际的名额，各学院分配的名额之和不能超过总名额，分配完之后点击保存即可。</w:t>
      </w:r>
    </w:p>
    <w:p>
      <w:pPr>
        <w:jc w:val="center"/>
      </w:pPr>
      <w:r>
        <w:drawing>
          <wp:inline distT="0" distB="0" distL="114300" distR="114300">
            <wp:extent cx="2791460" cy="4180840"/>
            <wp:effectExtent l="0" t="0" r="8890" b="10160"/>
            <wp:docPr id="2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2"/>
                    <pic:cNvPicPr>
                      <a:picLocks noChangeAspect="1"/>
                    </pic:cNvPicPr>
                  </pic:nvPicPr>
                  <pic:blipFill>
                    <a:blip r:embed="rId25"/>
                    <a:stretch>
                      <a:fillRect/>
                    </a:stretch>
                  </pic:blipFill>
                  <pic:spPr>
                    <a:xfrm>
                      <a:off x="0" y="0"/>
                      <a:ext cx="2791460" cy="4180840"/>
                    </a:xfrm>
                    <a:prstGeom prst="rect">
                      <a:avLst/>
                    </a:prstGeom>
                    <a:noFill/>
                    <a:ln w="9525">
                      <a:noFill/>
                    </a:ln>
                  </pic:spPr>
                </pic:pic>
              </a:graphicData>
            </a:graphic>
          </wp:inline>
        </w:drawing>
      </w:r>
    </w:p>
    <w:p>
      <w:pPr>
        <w:pStyle w:val="3"/>
      </w:pPr>
      <w:bookmarkStart w:id="11" w:name="_Toc152690354"/>
      <w:r>
        <w:t>1.3</w:t>
      </w:r>
      <w:r>
        <w:rPr>
          <w:rFonts w:hint="eastAsia"/>
        </w:rPr>
        <w:t>助学金审核</w:t>
      </w:r>
      <w:bookmarkEnd w:id="11"/>
    </w:p>
    <w:p>
      <w:r>
        <w:rPr>
          <w:rFonts w:hint="eastAsia"/>
        </w:rPr>
        <w:t>助学金审核主要审核学生的助学金申请信息。</w:t>
      </w:r>
    </w:p>
    <w:p>
      <w:pPr>
        <w:numPr>
          <w:ilvl w:val="0"/>
          <w:numId w:val="8"/>
        </w:numPr>
      </w:pPr>
      <w:r>
        <w:rPr>
          <w:rFonts w:hint="eastAsia"/>
        </w:rPr>
        <w:t>审核通过/审核不通过</w:t>
      </w:r>
    </w:p>
    <w:p>
      <w:pPr>
        <w:ind w:firstLine="400"/>
      </w:pPr>
      <w:r>
        <w:t>1．</w:t>
      </w:r>
      <w:r>
        <w:rPr>
          <w:rFonts w:hint="eastAsia"/>
        </w:rPr>
        <w:t>点击“助学金审核”菜单进入助学金审核页面，默认按当前身份显示助学金的申请信息。</w:t>
      </w:r>
    </w:p>
    <w:p/>
    <w:p>
      <w:pPr>
        <w:ind w:firstLine="400"/>
      </w:pPr>
      <w:r>
        <w:t>2．</w:t>
      </w:r>
      <w:r>
        <w:rPr>
          <w:rFonts w:hint="eastAsia"/>
        </w:rPr>
        <w:t>进入审核页面查看具体的申请详情信息。</w:t>
      </w:r>
    </w:p>
    <w:p>
      <w:r>
        <w:drawing>
          <wp:inline distT="0" distB="0" distL="0" distR="0">
            <wp:extent cx="5274310" cy="2542540"/>
            <wp:effectExtent l="0" t="0" r="2540" b="0"/>
            <wp:docPr id="9171016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101638" name="图片 1"/>
                    <pic:cNvPicPr>
                      <a:picLocks noChangeAspect="1"/>
                    </pic:cNvPicPr>
                  </pic:nvPicPr>
                  <pic:blipFill>
                    <a:blip r:embed="rId26"/>
                    <a:stretch>
                      <a:fillRect/>
                    </a:stretch>
                  </pic:blipFill>
                  <pic:spPr>
                    <a:xfrm>
                      <a:off x="0" y="0"/>
                      <a:ext cx="5274310" cy="2542540"/>
                    </a:xfrm>
                    <a:prstGeom prst="rect">
                      <a:avLst/>
                    </a:prstGeom>
                  </pic:spPr>
                </pic:pic>
              </a:graphicData>
            </a:graphic>
          </wp:inline>
        </w:drawing>
      </w:r>
    </w:p>
    <w:p>
      <w:pPr>
        <w:ind w:firstLine="400"/>
      </w:pPr>
      <w:r>
        <w:t>3．</w:t>
      </w:r>
      <w:r>
        <w:rPr>
          <w:rFonts w:hint="eastAsia"/>
        </w:rPr>
        <w:t>在操作列中可点击“查看申请表”可查看学生的申请表信息。</w:t>
      </w:r>
    </w:p>
    <w:p>
      <w:r>
        <w:drawing>
          <wp:inline distT="0" distB="0" distL="114300" distR="114300">
            <wp:extent cx="5523230" cy="5217160"/>
            <wp:effectExtent l="0" t="0" r="1270" b="2540"/>
            <wp:docPr id="3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7"/>
                    <pic:cNvPicPr>
                      <a:picLocks noChangeAspect="1"/>
                    </pic:cNvPicPr>
                  </pic:nvPicPr>
                  <pic:blipFill>
                    <a:blip r:embed="rId27"/>
                    <a:stretch>
                      <a:fillRect/>
                    </a:stretch>
                  </pic:blipFill>
                  <pic:spPr>
                    <a:xfrm>
                      <a:off x="0" y="0"/>
                      <a:ext cx="5523230" cy="5217160"/>
                    </a:xfrm>
                    <a:prstGeom prst="rect">
                      <a:avLst/>
                    </a:prstGeom>
                    <a:noFill/>
                    <a:ln w="9525">
                      <a:noFill/>
                    </a:ln>
                  </pic:spPr>
                </pic:pic>
              </a:graphicData>
            </a:graphic>
          </wp:inline>
        </w:drawing>
      </w:r>
    </w:p>
    <w:p>
      <w:pPr>
        <w:ind w:firstLine="400"/>
      </w:pPr>
      <w:r>
        <w:t>4．</w:t>
      </w:r>
      <w:r>
        <w:rPr>
          <w:rFonts w:hint="eastAsia"/>
        </w:rPr>
        <w:t>如该学生符合条件点击“通过”，如不符合条件点击“不通过”，如符合条件但是申请信息有误可点击“退回”到学生补充材料。</w:t>
      </w:r>
    </w:p>
    <w:p>
      <w:pPr>
        <w:numPr>
          <w:ilvl w:val="0"/>
          <w:numId w:val="8"/>
        </w:numPr>
      </w:pPr>
      <w:r>
        <w:rPr>
          <w:rFonts w:hint="eastAsia"/>
        </w:rPr>
        <w:t>提名</w:t>
      </w:r>
    </w:p>
    <w:p>
      <w:r>
        <w:rPr>
          <w:rFonts w:hint="eastAsia"/>
        </w:rPr>
        <w:t>如学生由于某些原因没有申请助学金，班主任或者辅导员可通过提名该学生获得助学金。</w:t>
      </w:r>
    </w:p>
    <w:p>
      <w:pPr>
        <w:numPr>
          <w:ilvl w:val="0"/>
          <w:numId w:val="9"/>
        </w:numPr>
      </w:pPr>
      <w:r>
        <w:rPr>
          <w:rFonts w:hint="eastAsia"/>
        </w:rPr>
        <w:t>点击审核界面中的“提名”按钮弹出提名提示框。</w:t>
      </w:r>
    </w:p>
    <w:p>
      <w:r>
        <w:drawing>
          <wp:inline distT="0" distB="0" distL="0" distR="0">
            <wp:extent cx="5274310" cy="2378710"/>
            <wp:effectExtent l="0" t="0" r="2540" b="2540"/>
            <wp:docPr id="8307472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47259" name="图片 1"/>
                    <pic:cNvPicPr>
                      <a:picLocks noChangeAspect="1"/>
                    </pic:cNvPicPr>
                  </pic:nvPicPr>
                  <pic:blipFill>
                    <a:blip r:embed="rId28"/>
                    <a:stretch>
                      <a:fillRect/>
                    </a:stretch>
                  </pic:blipFill>
                  <pic:spPr>
                    <a:xfrm>
                      <a:off x="0" y="0"/>
                      <a:ext cx="5274310" cy="2378710"/>
                    </a:xfrm>
                    <a:prstGeom prst="rect">
                      <a:avLst/>
                    </a:prstGeom>
                  </pic:spPr>
                </pic:pic>
              </a:graphicData>
            </a:graphic>
          </wp:inline>
        </w:drawing>
      </w:r>
    </w:p>
    <w:p>
      <w:pPr>
        <w:numPr>
          <w:ilvl w:val="0"/>
          <w:numId w:val="9"/>
        </w:numPr>
      </w:pPr>
      <w:r>
        <w:rPr>
          <w:rFonts w:hint="eastAsia"/>
        </w:rPr>
        <w:t>在提名弹出框中填写提名的学生信息和助学金信息后点击提交即可。</w:t>
      </w:r>
    </w:p>
    <w:p>
      <w:pPr>
        <w:jc w:val="center"/>
      </w:pPr>
      <w:r>
        <w:drawing>
          <wp:inline distT="0" distB="0" distL="0" distR="0">
            <wp:extent cx="5274310" cy="2566670"/>
            <wp:effectExtent l="0" t="0" r="2540" b="5080"/>
            <wp:docPr id="7051199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119906" name="图片 1"/>
                    <pic:cNvPicPr>
                      <a:picLocks noChangeAspect="1"/>
                    </pic:cNvPicPr>
                  </pic:nvPicPr>
                  <pic:blipFill>
                    <a:blip r:embed="rId29"/>
                    <a:stretch>
                      <a:fillRect/>
                    </a:stretch>
                  </pic:blipFill>
                  <pic:spPr>
                    <a:xfrm>
                      <a:off x="0" y="0"/>
                      <a:ext cx="5274310" cy="2566670"/>
                    </a:xfrm>
                    <a:prstGeom prst="rect">
                      <a:avLst/>
                    </a:prstGeom>
                  </pic:spPr>
                </pic:pic>
              </a:graphicData>
            </a:graphic>
          </wp:inline>
        </w:drawing>
      </w:r>
    </w:p>
    <w:p>
      <w:pPr>
        <w:numPr>
          <w:ilvl w:val="0"/>
          <w:numId w:val="8"/>
        </w:numPr>
      </w:pPr>
      <w:r>
        <w:rPr>
          <w:rFonts w:hint="eastAsia"/>
        </w:rPr>
        <w:t>导出</w:t>
      </w:r>
    </w:p>
    <w:p>
      <w:r>
        <w:rPr>
          <w:rFonts w:hint="eastAsia"/>
        </w:rPr>
        <w:t>导出是将页面中显示的数据导出到EXCEL中进行存档或者核对。</w:t>
      </w:r>
    </w:p>
    <w:p>
      <w:pPr>
        <w:numPr>
          <w:ilvl w:val="0"/>
          <w:numId w:val="10"/>
        </w:numPr>
      </w:pPr>
      <w:r>
        <w:rPr>
          <w:rFonts w:hint="eastAsia"/>
        </w:rPr>
        <w:t>点击审核界面中的“导出”按钮进行导出。</w:t>
      </w:r>
    </w:p>
    <w:p>
      <w:r>
        <w:drawing>
          <wp:inline distT="0" distB="0" distL="114300" distR="114300">
            <wp:extent cx="5517515" cy="1734185"/>
            <wp:effectExtent l="0" t="0" r="6985" b="18415"/>
            <wp:docPr id="4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1"/>
                    <pic:cNvPicPr>
                      <a:picLocks noChangeAspect="1"/>
                    </pic:cNvPicPr>
                  </pic:nvPicPr>
                  <pic:blipFill>
                    <a:blip r:embed="rId30">
                      <a:clrChange>
                        <a:clrFrom>
                          <a:srgbClr val="FFFFFF">
                            <a:alpha val="100000"/>
                          </a:srgbClr>
                        </a:clrFrom>
                        <a:clrTo>
                          <a:srgbClr val="FFFFFF">
                            <a:alpha val="100000"/>
                            <a:alpha val="0"/>
                          </a:srgbClr>
                        </a:clrTo>
                      </a:clrChange>
                    </a:blip>
                    <a:stretch>
                      <a:fillRect/>
                    </a:stretch>
                  </pic:blipFill>
                  <pic:spPr>
                    <a:xfrm>
                      <a:off x="0" y="0"/>
                      <a:ext cx="5517515" cy="1734185"/>
                    </a:xfrm>
                    <a:prstGeom prst="rect">
                      <a:avLst/>
                    </a:prstGeom>
                    <a:noFill/>
                    <a:ln w="9525">
                      <a:noFill/>
                    </a:ln>
                  </pic:spPr>
                </pic:pic>
              </a:graphicData>
            </a:graphic>
          </wp:inline>
        </w:drawing>
      </w:r>
    </w:p>
    <w:p>
      <w:pPr>
        <w:numPr>
          <w:ilvl w:val="0"/>
          <w:numId w:val="10"/>
        </w:numPr>
      </w:pPr>
      <w:r>
        <w:rPr>
          <w:rFonts w:hint="eastAsia"/>
        </w:rPr>
        <w:t>导出后样式如下。</w:t>
      </w:r>
    </w:p>
    <w:p>
      <w:r>
        <w:drawing>
          <wp:inline distT="0" distB="0" distL="114300" distR="114300">
            <wp:extent cx="5523230" cy="1073785"/>
            <wp:effectExtent l="0" t="0" r="1270" b="12065"/>
            <wp:docPr id="4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2"/>
                    <pic:cNvPicPr>
                      <a:picLocks noChangeAspect="1"/>
                    </pic:cNvPicPr>
                  </pic:nvPicPr>
                  <pic:blipFill>
                    <a:blip r:embed="rId31">
                      <a:clrChange>
                        <a:clrFrom>
                          <a:srgbClr val="E2EDDA">
                            <a:alpha val="100000"/>
                          </a:srgbClr>
                        </a:clrFrom>
                        <a:clrTo>
                          <a:srgbClr val="E2EDDA">
                            <a:alpha val="100000"/>
                            <a:alpha val="0"/>
                          </a:srgbClr>
                        </a:clrTo>
                      </a:clrChange>
                    </a:blip>
                    <a:stretch>
                      <a:fillRect/>
                    </a:stretch>
                  </pic:blipFill>
                  <pic:spPr>
                    <a:xfrm>
                      <a:off x="0" y="0"/>
                      <a:ext cx="5523230" cy="1073785"/>
                    </a:xfrm>
                    <a:prstGeom prst="rect">
                      <a:avLst/>
                    </a:prstGeom>
                    <a:noFill/>
                    <a:ln w="9525">
                      <a:noFill/>
                    </a:ln>
                  </pic:spPr>
                </pic:pic>
              </a:graphicData>
            </a:graphic>
          </wp:inline>
        </w:drawing>
      </w:r>
    </w:p>
    <w:p>
      <w:pPr>
        <w:pStyle w:val="3"/>
      </w:pPr>
      <w:bookmarkStart w:id="12" w:name="_Toc152690355"/>
      <w:r>
        <w:t>1.4</w:t>
      </w:r>
      <w:r>
        <w:rPr>
          <w:rFonts w:hint="eastAsia"/>
        </w:rPr>
        <w:t>发放管理</w:t>
      </w:r>
      <w:bookmarkEnd w:id="12"/>
    </w:p>
    <w:p>
      <w:r>
        <w:rPr>
          <w:rFonts w:hint="eastAsia"/>
        </w:rPr>
        <w:t>学生申请的助学金审核通过之后需要发放相关的金额信息，发放的记录可在发放管理中进行记录。</w:t>
      </w:r>
    </w:p>
    <w:p>
      <w:r>
        <w:rPr>
          <w:rFonts w:hint="eastAsia"/>
        </w:rPr>
        <w:t>点击“发放管理”菜单进入发放页面此页面可导入、新增、删除、导出，数据量小的情况下可以采用新增的方式，若数据量较大建议采用导入的方式。</w:t>
      </w:r>
    </w:p>
    <w:p>
      <w:r>
        <w:rPr>
          <w:rFonts w:hint="eastAsia"/>
        </w:rPr>
        <w:t>导入</w:t>
      </w:r>
    </w:p>
    <w:p>
      <w:pPr>
        <w:numPr>
          <w:ilvl w:val="0"/>
          <w:numId w:val="11"/>
        </w:numPr>
        <w:ind w:firstLine="420" w:firstLineChars="200"/>
      </w:pPr>
      <w:r>
        <w:rPr>
          <w:rFonts w:hint="eastAsia"/>
        </w:rPr>
        <w:t>点击列表上方的“导入”按钮，弹出导入提示框。</w:t>
      </w:r>
    </w:p>
    <w:p>
      <w:r>
        <w:drawing>
          <wp:inline distT="0" distB="0" distL="0" distR="0">
            <wp:extent cx="5274310" cy="2517775"/>
            <wp:effectExtent l="0" t="0" r="2540" b="0"/>
            <wp:docPr id="9509596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959679" name="图片 1"/>
                    <pic:cNvPicPr>
                      <a:picLocks noChangeAspect="1"/>
                    </pic:cNvPicPr>
                  </pic:nvPicPr>
                  <pic:blipFill>
                    <a:blip r:embed="rId32"/>
                    <a:stretch>
                      <a:fillRect/>
                    </a:stretch>
                  </pic:blipFill>
                  <pic:spPr>
                    <a:xfrm>
                      <a:off x="0" y="0"/>
                      <a:ext cx="5274310" cy="2517775"/>
                    </a:xfrm>
                    <a:prstGeom prst="rect">
                      <a:avLst/>
                    </a:prstGeom>
                  </pic:spPr>
                </pic:pic>
              </a:graphicData>
            </a:graphic>
          </wp:inline>
        </w:drawing>
      </w:r>
    </w:p>
    <w:p>
      <w:pPr>
        <w:numPr>
          <w:ilvl w:val="0"/>
          <w:numId w:val="11"/>
        </w:numPr>
        <w:ind w:firstLine="420" w:firstLineChars="200"/>
      </w:pPr>
      <w:r>
        <w:rPr>
          <w:rFonts w:hint="eastAsia"/>
        </w:rPr>
        <w:t>第一次导入的时候需要下载一个导入模板。</w:t>
      </w:r>
    </w:p>
    <w:p>
      <w:pPr>
        <w:ind w:left="12"/>
        <w:jc w:val="center"/>
      </w:pPr>
      <w:r>
        <w:drawing>
          <wp:inline distT="0" distB="0" distL="114300" distR="114300">
            <wp:extent cx="3942715" cy="2266950"/>
            <wp:effectExtent l="0" t="0" r="635" b="0"/>
            <wp:docPr id="4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4"/>
                    <pic:cNvPicPr>
                      <a:picLocks noChangeAspect="1"/>
                    </pic:cNvPicPr>
                  </pic:nvPicPr>
                  <pic:blipFill>
                    <a:blip r:embed="rId33"/>
                    <a:stretch>
                      <a:fillRect/>
                    </a:stretch>
                  </pic:blipFill>
                  <pic:spPr>
                    <a:xfrm>
                      <a:off x="0" y="0"/>
                      <a:ext cx="3942715" cy="2266950"/>
                    </a:xfrm>
                    <a:prstGeom prst="rect">
                      <a:avLst/>
                    </a:prstGeom>
                    <a:noFill/>
                    <a:ln w="9525">
                      <a:noFill/>
                    </a:ln>
                  </pic:spPr>
                </pic:pic>
              </a:graphicData>
            </a:graphic>
          </wp:inline>
        </w:drawing>
      </w:r>
    </w:p>
    <w:p>
      <w:pPr>
        <w:numPr>
          <w:ilvl w:val="0"/>
          <w:numId w:val="11"/>
        </w:numPr>
        <w:jc w:val="left"/>
      </w:pPr>
      <w:r>
        <w:rPr>
          <w:rFonts w:hint="eastAsia"/>
        </w:rPr>
        <w:t>点击接界面中的“下载导入模板”链接下载excel导入模板，下载打开后样式如下。</w:t>
      </w:r>
    </w:p>
    <w:p>
      <w:pPr>
        <w:ind w:left="12"/>
        <w:jc w:val="center"/>
      </w:pPr>
      <w:r>
        <w:drawing>
          <wp:inline distT="0" distB="0" distL="114300" distR="114300">
            <wp:extent cx="5522595" cy="1057275"/>
            <wp:effectExtent l="0" t="0" r="1905" b="9525"/>
            <wp:docPr id="5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35"/>
                    <pic:cNvPicPr>
                      <a:picLocks noChangeAspect="1"/>
                    </pic:cNvPicPr>
                  </pic:nvPicPr>
                  <pic:blipFill>
                    <a:blip r:embed="rId34">
                      <a:clrChange>
                        <a:clrFrom>
                          <a:srgbClr val="E2EDDA">
                            <a:alpha val="100000"/>
                          </a:srgbClr>
                        </a:clrFrom>
                        <a:clrTo>
                          <a:srgbClr val="E2EDDA">
                            <a:alpha val="100000"/>
                            <a:alpha val="0"/>
                          </a:srgbClr>
                        </a:clrTo>
                      </a:clrChange>
                    </a:blip>
                    <a:stretch>
                      <a:fillRect/>
                    </a:stretch>
                  </pic:blipFill>
                  <pic:spPr>
                    <a:xfrm>
                      <a:off x="0" y="0"/>
                      <a:ext cx="5522595" cy="1057275"/>
                    </a:xfrm>
                    <a:prstGeom prst="rect">
                      <a:avLst/>
                    </a:prstGeom>
                    <a:noFill/>
                    <a:ln w="9525">
                      <a:noFill/>
                    </a:ln>
                  </pic:spPr>
                </pic:pic>
              </a:graphicData>
            </a:graphic>
          </wp:inline>
        </w:drawing>
      </w:r>
    </w:p>
    <w:p>
      <w:pPr>
        <w:numPr>
          <w:ilvl w:val="0"/>
          <w:numId w:val="11"/>
        </w:numPr>
        <w:ind w:firstLine="420" w:firstLineChars="200"/>
      </w:pPr>
      <w:r>
        <w:rPr>
          <w:rFonts w:hint="eastAsia"/>
        </w:rPr>
        <w:t>在excel中填写获得助学金的学生信息后进行上传，导入完成后会显示导出成功的提示，包括导入失败的信息也会一并显示。</w:t>
      </w:r>
    </w:p>
    <w:p>
      <w:pPr>
        <w:ind w:left="12"/>
        <w:jc w:val="center"/>
      </w:pPr>
      <w:r>
        <w:drawing>
          <wp:inline distT="0" distB="0" distL="114300" distR="114300">
            <wp:extent cx="4228465" cy="1676400"/>
            <wp:effectExtent l="0" t="0" r="635" b="0"/>
            <wp:docPr id="5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26"/>
                    <pic:cNvPicPr>
                      <a:picLocks noChangeAspect="1"/>
                    </pic:cNvPicPr>
                  </pic:nvPicPr>
                  <pic:blipFill>
                    <a:blip r:embed="rId35"/>
                    <a:stretch>
                      <a:fillRect/>
                    </a:stretch>
                  </pic:blipFill>
                  <pic:spPr>
                    <a:xfrm>
                      <a:off x="0" y="0"/>
                      <a:ext cx="4228465" cy="1676400"/>
                    </a:xfrm>
                    <a:prstGeom prst="rect">
                      <a:avLst/>
                    </a:prstGeom>
                    <a:noFill/>
                    <a:ln w="9525">
                      <a:noFill/>
                    </a:ln>
                  </pic:spPr>
                </pic:pic>
              </a:graphicData>
            </a:graphic>
          </wp:inline>
        </w:drawing>
      </w:r>
    </w:p>
    <w:p>
      <w:pPr>
        <w:numPr>
          <w:ilvl w:val="0"/>
          <w:numId w:val="11"/>
        </w:numPr>
        <w:jc w:val="left"/>
      </w:pPr>
      <w:r>
        <w:rPr>
          <w:rFonts w:hint="eastAsia"/>
        </w:rPr>
        <w:t>若导入失败可下载导入结果模板查看导入失败原因。</w:t>
      </w:r>
    </w:p>
    <w:p>
      <w:pPr>
        <w:numPr>
          <w:ilvl w:val="0"/>
          <w:numId w:val="12"/>
        </w:numPr>
        <w:jc w:val="left"/>
      </w:pPr>
      <w:r>
        <w:rPr>
          <w:rFonts w:hint="eastAsia"/>
        </w:rPr>
        <w:t>新增</w:t>
      </w:r>
    </w:p>
    <w:p>
      <w:pPr>
        <w:numPr>
          <w:ilvl w:val="0"/>
          <w:numId w:val="13"/>
        </w:numPr>
        <w:jc w:val="left"/>
      </w:pPr>
      <w:r>
        <w:rPr>
          <w:rFonts w:hint="eastAsia"/>
        </w:rPr>
        <w:t>点击界面中的“新增”按钮新增发放给的学生信息。</w:t>
      </w:r>
    </w:p>
    <w:p>
      <w:pPr>
        <w:jc w:val="left"/>
      </w:pPr>
      <w:r>
        <w:drawing>
          <wp:inline distT="0" distB="0" distL="114300" distR="114300">
            <wp:extent cx="5521325" cy="1921510"/>
            <wp:effectExtent l="0" t="0" r="3175" b="2540"/>
            <wp:docPr id="5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36"/>
                    <pic:cNvPicPr>
                      <a:picLocks noChangeAspect="1"/>
                    </pic:cNvPicPr>
                  </pic:nvPicPr>
                  <pic:blipFill>
                    <a:blip r:embed="rId36"/>
                    <a:stretch>
                      <a:fillRect/>
                    </a:stretch>
                  </pic:blipFill>
                  <pic:spPr>
                    <a:xfrm>
                      <a:off x="0" y="0"/>
                      <a:ext cx="5521325" cy="1921510"/>
                    </a:xfrm>
                    <a:prstGeom prst="rect">
                      <a:avLst/>
                    </a:prstGeom>
                    <a:noFill/>
                    <a:ln w="9525">
                      <a:noFill/>
                    </a:ln>
                  </pic:spPr>
                </pic:pic>
              </a:graphicData>
            </a:graphic>
          </wp:inline>
        </w:drawing>
      </w:r>
    </w:p>
    <w:p>
      <w:pPr>
        <w:numPr>
          <w:ilvl w:val="0"/>
          <w:numId w:val="13"/>
        </w:numPr>
        <w:jc w:val="left"/>
      </w:pPr>
      <w:r>
        <w:rPr>
          <w:rFonts w:hint="eastAsia"/>
        </w:rPr>
        <w:t>在新增页面填写学生信息和助学金信息后点击保存即可。</w:t>
      </w:r>
    </w:p>
    <w:p>
      <w:pPr>
        <w:jc w:val="left"/>
      </w:pPr>
      <w:r>
        <w:drawing>
          <wp:inline distT="0" distB="0" distL="114300" distR="114300">
            <wp:extent cx="5525770" cy="4639310"/>
            <wp:effectExtent l="0" t="0" r="17780" b="8890"/>
            <wp:docPr id="60"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7"/>
                    <pic:cNvPicPr>
                      <a:picLocks noChangeAspect="1"/>
                    </pic:cNvPicPr>
                  </pic:nvPicPr>
                  <pic:blipFill>
                    <a:blip r:embed="rId37"/>
                    <a:stretch>
                      <a:fillRect/>
                    </a:stretch>
                  </pic:blipFill>
                  <pic:spPr>
                    <a:xfrm>
                      <a:off x="0" y="0"/>
                      <a:ext cx="5525770" cy="4639310"/>
                    </a:xfrm>
                    <a:prstGeom prst="rect">
                      <a:avLst/>
                    </a:prstGeom>
                    <a:noFill/>
                    <a:ln w="9525">
                      <a:noFill/>
                    </a:ln>
                  </pic:spPr>
                </pic:pic>
              </a:graphicData>
            </a:graphic>
          </wp:inline>
        </w:drawing>
      </w:r>
    </w:p>
    <w:p>
      <w:pPr>
        <w:numPr>
          <w:ilvl w:val="0"/>
          <w:numId w:val="13"/>
        </w:numPr>
        <w:jc w:val="left"/>
      </w:pPr>
      <w:r>
        <w:rPr>
          <w:rFonts w:hint="eastAsia"/>
        </w:rPr>
        <w:t>保存成功的时候会提示弹出保存成功的提示表示成功新增了发放记录信息。</w:t>
      </w:r>
    </w:p>
    <w:p>
      <w:pPr>
        <w:jc w:val="center"/>
      </w:pPr>
      <w:r>
        <w:drawing>
          <wp:inline distT="0" distB="0" distL="114300" distR="114300">
            <wp:extent cx="3323590" cy="1590675"/>
            <wp:effectExtent l="0" t="0" r="10160" b="9525"/>
            <wp:docPr id="61"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38"/>
                    <pic:cNvPicPr>
                      <a:picLocks noChangeAspect="1"/>
                    </pic:cNvPicPr>
                  </pic:nvPicPr>
                  <pic:blipFill>
                    <a:blip r:embed="rId38"/>
                    <a:stretch>
                      <a:fillRect/>
                    </a:stretch>
                  </pic:blipFill>
                  <pic:spPr>
                    <a:xfrm>
                      <a:off x="0" y="0"/>
                      <a:ext cx="3323590" cy="1590675"/>
                    </a:xfrm>
                    <a:prstGeom prst="rect">
                      <a:avLst/>
                    </a:prstGeom>
                    <a:noFill/>
                    <a:ln w="9525">
                      <a:noFill/>
                    </a:ln>
                  </pic:spPr>
                </pic:pic>
              </a:graphicData>
            </a:graphic>
          </wp:inline>
        </w:drawing>
      </w:r>
    </w:p>
    <w:p>
      <w:pPr>
        <w:numPr>
          <w:ilvl w:val="0"/>
          <w:numId w:val="14"/>
        </w:numPr>
        <w:jc w:val="left"/>
      </w:pPr>
      <w:r>
        <w:rPr>
          <w:rFonts w:hint="eastAsia"/>
        </w:rPr>
        <w:t>删除</w:t>
      </w:r>
    </w:p>
    <w:p>
      <w:pPr>
        <w:numPr>
          <w:ilvl w:val="0"/>
          <w:numId w:val="15"/>
        </w:numPr>
        <w:ind w:firstLine="420" w:firstLineChars="200"/>
      </w:pPr>
      <w:r>
        <w:rPr>
          <w:rFonts w:hint="eastAsia"/>
        </w:rPr>
        <w:t>在审核页面勾选不需要的学生信息点击列表上方的“删除”按钮进行删除。</w:t>
      </w:r>
    </w:p>
    <w:p>
      <w:pPr>
        <w:jc w:val="left"/>
      </w:pPr>
      <w:r>
        <w:drawing>
          <wp:inline distT="0" distB="0" distL="114300" distR="114300">
            <wp:extent cx="5520690" cy="1617345"/>
            <wp:effectExtent l="0" t="0" r="3810" b="1905"/>
            <wp:docPr id="64"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41"/>
                    <pic:cNvPicPr>
                      <a:picLocks noChangeAspect="1"/>
                    </pic:cNvPicPr>
                  </pic:nvPicPr>
                  <pic:blipFill>
                    <a:blip r:embed="rId39">
                      <a:clrChange>
                        <a:clrFrom>
                          <a:srgbClr val="FFFFFF">
                            <a:alpha val="100000"/>
                          </a:srgbClr>
                        </a:clrFrom>
                        <a:clrTo>
                          <a:srgbClr val="FFFFFF">
                            <a:alpha val="100000"/>
                            <a:alpha val="0"/>
                          </a:srgbClr>
                        </a:clrTo>
                      </a:clrChange>
                    </a:blip>
                    <a:stretch>
                      <a:fillRect/>
                    </a:stretch>
                  </pic:blipFill>
                  <pic:spPr>
                    <a:xfrm>
                      <a:off x="0" y="0"/>
                      <a:ext cx="5520690" cy="1617345"/>
                    </a:xfrm>
                    <a:prstGeom prst="rect">
                      <a:avLst/>
                    </a:prstGeom>
                    <a:noFill/>
                    <a:ln w="9525">
                      <a:noFill/>
                    </a:ln>
                  </pic:spPr>
                </pic:pic>
              </a:graphicData>
            </a:graphic>
          </wp:inline>
        </w:drawing>
      </w:r>
    </w:p>
    <w:p>
      <w:pPr>
        <w:numPr>
          <w:ilvl w:val="0"/>
          <w:numId w:val="14"/>
        </w:numPr>
        <w:jc w:val="left"/>
      </w:pPr>
      <w:r>
        <w:rPr>
          <w:rFonts w:hint="eastAsia"/>
        </w:rPr>
        <w:t>导出</w:t>
      </w:r>
    </w:p>
    <w:p>
      <w:pPr>
        <w:numPr>
          <w:ilvl w:val="0"/>
          <w:numId w:val="16"/>
        </w:numPr>
        <w:jc w:val="left"/>
      </w:pPr>
      <w:r>
        <w:rPr>
          <w:rFonts w:hint="eastAsia"/>
        </w:rPr>
        <w:t>在页面中点击“导出”按钮将该页面中显示的信息导出到EXCEL中进行信息的核对或者存档。</w:t>
      </w:r>
    </w:p>
    <w:p>
      <w:pPr>
        <w:jc w:val="left"/>
      </w:pPr>
      <w:r>
        <w:drawing>
          <wp:inline distT="0" distB="0" distL="114300" distR="114300">
            <wp:extent cx="5519420" cy="1721485"/>
            <wp:effectExtent l="0" t="0" r="5080" b="12700"/>
            <wp:docPr id="6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9"/>
                    <pic:cNvPicPr>
                      <a:picLocks noChangeAspect="1"/>
                    </pic:cNvPicPr>
                  </pic:nvPicPr>
                  <pic:blipFill>
                    <a:blip r:embed="rId40">
                      <a:clrChange>
                        <a:clrFrom>
                          <a:srgbClr val="FFFFFF">
                            <a:alpha val="100000"/>
                          </a:srgbClr>
                        </a:clrFrom>
                        <a:clrTo>
                          <a:srgbClr val="FFFFFF">
                            <a:alpha val="100000"/>
                            <a:alpha val="0"/>
                          </a:srgbClr>
                        </a:clrTo>
                      </a:clrChange>
                    </a:blip>
                    <a:stretch>
                      <a:fillRect/>
                    </a:stretch>
                  </pic:blipFill>
                  <pic:spPr>
                    <a:xfrm>
                      <a:off x="0" y="0"/>
                      <a:ext cx="5519420" cy="1721485"/>
                    </a:xfrm>
                    <a:prstGeom prst="rect">
                      <a:avLst/>
                    </a:prstGeom>
                    <a:noFill/>
                    <a:ln w="9525">
                      <a:noFill/>
                    </a:ln>
                  </pic:spPr>
                </pic:pic>
              </a:graphicData>
            </a:graphic>
          </wp:inline>
        </w:drawing>
      </w:r>
    </w:p>
    <w:p>
      <w:pPr>
        <w:numPr>
          <w:ilvl w:val="0"/>
          <w:numId w:val="16"/>
        </w:numPr>
        <w:jc w:val="left"/>
      </w:pPr>
      <w:r>
        <w:rPr>
          <w:rFonts w:hint="eastAsia"/>
        </w:rPr>
        <w:t>导出后样式如下。</w:t>
      </w:r>
    </w:p>
    <w:p>
      <w:r>
        <w:drawing>
          <wp:inline distT="0" distB="0" distL="114300" distR="114300">
            <wp:extent cx="5524500" cy="960120"/>
            <wp:effectExtent l="0" t="0" r="0" b="11430"/>
            <wp:docPr id="63"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0"/>
                    <pic:cNvPicPr>
                      <a:picLocks noChangeAspect="1"/>
                    </pic:cNvPicPr>
                  </pic:nvPicPr>
                  <pic:blipFill>
                    <a:blip r:embed="rId41">
                      <a:clrChange>
                        <a:clrFrom>
                          <a:srgbClr val="E2EDDA">
                            <a:alpha val="100000"/>
                          </a:srgbClr>
                        </a:clrFrom>
                        <a:clrTo>
                          <a:srgbClr val="E2EDDA">
                            <a:alpha val="100000"/>
                            <a:alpha val="0"/>
                          </a:srgbClr>
                        </a:clrTo>
                      </a:clrChange>
                    </a:blip>
                    <a:stretch>
                      <a:fillRect/>
                    </a:stretch>
                  </pic:blipFill>
                  <pic:spPr>
                    <a:xfrm>
                      <a:off x="0" y="0"/>
                      <a:ext cx="5524500" cy="960120"/>
                    </a:xfrm>
                    <a:prstGeom prst="rect">
                      <a:avLst/>
                    </a:prstGeom>
                    <a:noFill/>
                    <a:ln w="9525">
                      <a:noFill/>
                    </a:ln>
                  </pic:spPr>
                </pic:pic>
              </a:graphicData>
            </a:graphic>
          </wp:inline>
        </w:drawing>
      </w:r>
    </w:p>
    <w:p>
      <w:pPr>
        <w:pStyle w:val="3"/>
      </w:pPr>
      <w:bookmarkStart w:id="13" w:name="_Toc152690356"/>
      <w:r>
        <w:rPr>
          <w:rFonts w:hint="eastAsia"/>
        </w:rPr>
        <w:t>1</w:t>
      </w:r>
      <w:r>
        <w:t>.5</w:t>
      </w:r>
      <w:r>
        <w:rPr>
          <w:rFonts w:hint="eastAsia"/>
        </w:rPr>
        <w:t>查询统计</w:t>
      </w:r>
      <w:bookmarkEnd w:id="13"/>
    </w:p>
    <w:p>
      <w:pPr>
        <w:rPr>
          <w:sz w:val="24"/>
        </w:rPr>
      </w:pPr>
      <w:r>
        <w:rPr>
          <w:rFonts w:hint="eastAsia"/>
          <w:sz w:val="24"/>
        </w:rPr>
        <w:t>助学金评定信息明细表</w:t>
      </w:r>
    </w:p>
    <w:p>
      <w:r>
        <w:drawing>
          <wp:inline distT="0" distB="0" distL="0" distR="0">
            <wp:extent cx="5274310" cy="2568575"/>
            <wp:effectExtent l="0" t="0" r="2540" b="3175"/>
            <wp:docPr id="3635611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561152" name="图片 1"/>
                    <pic:cNvPicPr>
                      <a:picLocks noChangeAspect="1"/>
                    </pic:cNvPicPr>
                  </pic:nvPicPr>
                  <pic:blipFill>
                    <a:blip r:embed="rId42"/>
                    <a:stretch>
                      <a:fillRect/>
                    </a:stretch>
                  </pic:blipFill>
                  <pic:spPr>
                    <a:xfrm>
                      <a:off x="0" y="0"/>
                      <a:ext cx="5274310" cy="2568575"/>
                    </a:xfrm>
                    <a:prstGeom prst="rect">
                      <a:avLst/>
                    </a:prstGeom>
                  </pic:spPr>
                </pic:pic>
              </a:graphicData>
            </a:graphic>
          </wp:inline>
        </w:drawing>
      </w:r>
    </w:p>
    <w:p>
      <w:pPr>
        <w:rPr>
          <w:sz w:val="24"/>
        </w:rPr>
      </w:pPr>
      <w:r>
        <w:rPr>
          <w:rFonts w:hint="eastAsia"/>
          <w:sz w:val="24"/>
        </w:rPr>
        <w:t>助学金评定信息统计表</w:t>
      </w:r>
    </w:p>
    <w:p>
      <w:pPr>
        <w:rPr>
          <w:sz w:val="24"/>
        </w:rPr>
      </w:pPr>
      <w:r>
        <w:rPr>
          <w:sz w:val="24"/>
        </w:rPr>
        <w:drawing>
          <wp:inline distT="0" distB="0" distL="0" distR="0">
            <wp:extent cx="5274310" cy="2527935"/>
            <wp:effectExtent l="0" t="0" r="2540" b="5715"/>
            <wp:docPr id="43612677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126773" name="图片 1"/>
                    <pic:cNvPicPr>
                      <a:picLocks noChangeAspect="1"/>
                    </pic:cNvPicPr>
                  </pic:nvPicPr>
                  <pic:blipFill>
                    <a:blip r:embed="rId43"/>
                    <a:stretch>
                      <a:fillRect/>
                    </a:stretch>
                  </pic:blipFill>
                  <pic:spPr>
                    <a:xfrm>
                      <a:off x="0" y="0"/>
                      <a:ext cx="5274310" cy="2527935"/>
                    </a:xfrm>
                    <a:prstGeom prst="rect">
                      <a:avLst/>
                    </a:prstGeom>
                  </pic:spPr>
                </pic:pic>
              </a:graphicData>
            </a:graphic>
          </wp:inline>
        </w:drawing>
      </w:r>
    </w:p>
    <w:p>
      <w:pPr>
        <w:rPr>
          <w:sz w:val="24"/>
        </w:rPr>
      </w:pPr>
      <w:r>
        <w:rPr>
          <w:rFonts w:hint="eastAsia"/>
          <w:sz w:val="24"/>
        </w:rPr>
        <w:t>助学金评定信息统计图</w:t>
      </w:r>
    </w:p>
    <w:p>
      <w:pPr>
        <w:rPr>
          <w:sz w:val="24"/>
        </w:rPr>
      </w:pPr>
      <w:r>
        <w:rPr>
          <w:sz w:val="24"/>
        </w:rPr>
        <w:drawing>
          <wp:inline distT="0" distB="0" distL="0" distR="0">
            <wp:extent cx="5274310" cy="2679065"/>
            <wp:effectExtent l="0" t="0" r="2540" b="6985"/>
            <wp:docPr id="21188329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832972" name="图片 1"/>
                    <pic:cNvPicPr>
                      <a:picLocks noChangeAspect="1"/>
                    </pic:cNvPicPr>
                  </pic:nvPicPr>
                  <pic:blipFill>
                    <a:blip r:embed="rId44"/>
                    <a:stretch>
                      <a:fillRect/>
                    </a:stretch>
                  </pic:blipFill>
                  <pic:spPr>
                    <a:xfrm>
                      <a:off x="0" y="0"/>
                      <a:ext cx="5274310" cy="2679065"/>
                    </a:xfrm>
                    <a:prstGeom prst="rect">
                      <a:avLst/>
                    </a:prstGeom>
                  </pic:spPr>
                </pic:pic>
              </a:graphicData>
            </a:graphic>
          </wp:inline>
        </w:drawing>
      </w:r>
    </w:p>
    <w:p>
      <w:pPr>
        <w:pStyle w:val="3"/>
        <w:rPr>
          <w:sz w:val="24"/>
        </w:rPr>
      </w:pPr>
      <w:bookmarkStart w:id="14" w:name="_Toc152690357"/>
      <w:r>
        <w:rPr>
          <w:rFonts w:hint="eastAsia"/>
          <w:sz w:val="24"/>
        </w:rPr>
        <w:t>1</w:t>
      </w:r>
      <w:r>
        <w:rPr>
          <w:sz w:val="24"/>
        </w:rPr>
        <w:t>.6</w:t>
      </w:r>
      <w:r>
        <w:rPr>
          <w:rFonts w:hint="eastAsia"/>
          <w:sz w:val="24"/>
        </w:rPr>
        <w:t>助学金查询</w:t>
      </w:r>
      <w:bookmarkEnd w:id="14"/>
    </w:p>
    <w:p>
      <w:r>
        <w:rPr>
          <w:rFonts w:hint="eastAsia"/>
        </w:rPr>
        <w:t>对助学金信息进行查询</w:t>
      </w:r>
    </w:p>
    <w:p>
      <w:pPr>
        <w:rPr>
          <w:sz w:val="24"/>
        </w:rPr>
      </w:pPr>
      <w:r>
        <w:drawing>
          <wp:inline distT="0" distB="0" distL="0" distR="0">
            <wp:extent cx="5274310" cy="2568575"/>
            <wp:effectExtent l="0" t="0" r="2540" b="3175"/>
            <wp:docPr id="3986752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675204" name="图片 1"/>
                    <pic:cNvPicPr>
                      <a:picLocks noChangeAspect="1"/>
                    </pic:cNvPicPr>
                  </pic:nvPicPr>
                  <pic:blipFill>
                    <a:blip r:embed="rId45"/>
                    <a:stretch>
                      <a:fillRect/>
                    </a:stretch>
                  </pic:blipFill>
                  <pic:spPr>
                    <a:xfrm>
                      <a:off x="0" y="0"/>
                      <a:ext cx="5274310" cy="2568575"/>
                    </a:xfrm>
                    <a:prstGeom prst="rect">
                      <a:avLst/>
                    </a:prstGeom>
                  </pic:spPr>
                </pic:pic>
              </a:graphicData>
            </a:graphic>
          </wp:inline>
        </w:drawing>
      </w:r>
    </w:p>
    <w:p>
      <w:pPr>
        <w:pStyle w:val="3"/>
        <w:rPr>
          <w:sz w:val="24"/>
        </w:rPr>
      </w:pPr>
      <w:bookmarkStart w:id="15" w:name="_Toc152690358"/>
      <w:r>
        <w:rPr>
          <w:rFonts w:hint="eastAsia"/>
          <w:sz w:val="24"/>
        </w:rPr>
        <w:t>1</w:t>
      </w:r>
      <w:r>
        <w:rPr>
          <w:sz w:val="24"/>
        </w:rPr>
        <w:t>.7</w:t>
      </w:r>
      <w:r>
        <w:rPr>
          <w:rFonts w:hint="eastAsia"/>
          <w:sz w:val="24"/>
        </w:rPr>
        <w:t>业务导航</w:t>
      </w:r>
      <w:bookmarkEnd w:id="15"/>
    </w:p>
    <w:p>
      <w:pPr>
        <w:rPr>
          <w:sz w:val="24"/>
        </w:rPr>
      </w:pPr>
      <w:r>
        <w:rPr>
          <w:rFonts w:hint="eastAsia"/>
          <w:sz w:val="24"/>
        </w:rPr>
        <w:t>对业务进行统一归纳，点击蓝色字体可跳转到对应页面。</w:t>
      </w:r>
    </w:p>
    <w:p>
      <w:pPr>
        <w:rPr>
          <w:sz w:val="24"/>
        </w:rPr>
      </w:pPr>
      <w:r>
        <w:rPr>
          <w:sz w:val="24"/>
        </w:rPr>
        <w:drawing>
          <wp:inline distT="0" distB="0" distL="0" distR="0">
            <wp:extent cx="5274310" cy="2586355"/>
            <wp:effectExtent l="0" t="0" r="2540" b="4445"/>
            <wp:docPr id="18017851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785180" name="图片 1"/>
                    <pic:cNvPicPr>
                      <a:picLocks noChangeAspect="1"/>
                    </pic:cNvPicPr>
                  </pic:nvPicPr>
                  <pic:blipFill>
                    <a:blip r:embed="rId46"/>
                    <a:stretch>
                      <a:fillRect/>
                    </a:stretch>
                  </pic:blipFill>
                  <pic:spPr>
                    <a:xfrm>
                      <a:off x="0" y="0"/>
                      <a:ext cx="5274310" cy="2586355"/>
                    </a:xfrm>
                    <a:prstGeom prst="rect">
                      <a:avLst/>
                    </a:prstGeom>
                  </pic:spPr>
                </pic:pic>
              </a:graphicData>
            </a:graphic>
          </wp:inline>
        </w:drawing>
      </w:r>
    </w:p>
    <w:sectPr>
      <w:headerReference r:id="rId5" w:type="default"/>
      <w:footerReference r:id="rId6" w:type="default"/>
      <w:pgSz w:w="11906" w:h="16838"/>
      <w:pgMar w:top="1440" w:right="1800" w:bottom="1440" w:left="1800" w:header="851" w:footer="992" w:gutter="0"/>
      <w:cols w:space="425" w:num="1"/>
      <w:titlePg/>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PMingLiU">
    <w:altName w:val="Microsoft JhengHei UI"/>
    <w:panose1 w:val="02010601000101010101"/>
    <w:charset w:val="88"/>
    <w:family w:val="roman"/>
    <w:pitch w:val="default"/>
    <w:sig w:usb0="00000000" w:usb1="00000000" w:usb2="00000016" w:usb3="00000000" w:csb0="00100001" w:csb1="00000000"/>
  </w:font>
  <w:font w:name="Microsoft JhengHei UI">
    <w:panose1 w:val="020B0604030504040204"/>
    <w:charset w:val="88"/>
    <w:family w:val="auto"/>
    <w:pitch w:val="default"/>
    <w:sig w:usb0="000002A7" w:usb1="28CF4400" w:usb2="00000016" w:usb3="00000000" w:csb0="00100009" w:csb1="00000000"/>
  </w:font>
  <w:font w:name="Cambria">
    <w:panose1 w:val="02040503050406030204"/>
    <w:charset w:val="00"/>
    <w:family w:val="roman"/>
    <w:pitch w:val="default"/>
    <w:sig w:usb0="E00006FF" w:usb1="420024FF" w:usb2="02000000" w:usb3="00000000" w:csb0="2000019F" w:csb1="00000000"/>
  </w:font>
  <w:font w:name="PMingLiU-ExtB">
    <w:panose1 w:val="02020500000000000000"/>
    <w:charset w:val="88"/>
    <w:family w:val="roman"/>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Spec="center"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12"/>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12"/>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17</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19</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1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6"/>
      <w:tblpPr w:leftFromText="180" w:rightFromText="180" w:vertAnchor="page" w:horzAnchor="page" w:tblpX="1461" w:tblpY="535"/>
      <w:tblOverlap w:val="never"/>
      <w:tblW w:w="93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30"/>
      <w:gridCol w:w="1134"/>
      <w:gridCol w:w="538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2830" w:type="dxa"/>
          <w:vMerge w:val="restart"/>
          <w:vAlign w:val="center"/>
        </w:tcPr>
        <w:p>
          <w:pPr>
            <w:pStyle w:val="13"/>
            <w:pBdr>
              <w:bottom w:val="none" w:color="auto" w:sz="0" w:space="0"/>
            </w:pBdr>
            <w:spacing w:line="240" w:lineRule="auto"/>
            <w:jc w:val="both"/>
            <w:rPr>
              <w:rFonts w:ascii="宋体"/>
              <w:sz w:val="21"/>
              <w:szCs w:val="21"/>
            </w:rPr>
          </w:pPr>
          <w:r>
            <w:rPr>
              <w:rFonts w:ascii="宋体"/>
              <w:sz w:val="21"/>
              <w:szCs w:val="21"/>
            </w:rPr>
            <w:drawing>
              <wp:inline distT="0" distB="0" distL="0" distR="0">
                <wp:extent cx="1668145" cy="431165"/>
                <wp:effectExtent l="0" t="0" r="8255"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798694" cy="464905"/>
                        </a:xfrm>
                        <a:prstGeom prst="rect">
                          <a:avLst/>
                        </a:prstGeom>
                        <a:noFill/>
                        <a:ln>
                          <a:noFill/>
                        </a:ln>
                      </pic:spPr>
                    </pic:pic>
                  </a:graphicData>
                </a:graphic>
              </wp:inline>
            </w:drawing>
          </w: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项目名称</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文件名称</w:t>
          </w:r>
        </w:p>
      </w:tc>
      <w:tc>
        <w:tcPr>
          <w:tcW w:w="5387" w:type="dxa"/>
          <w:vAlign w:val="center"/>
        </w:tcPr>
        <w:p>
          <w:pPr>
            <w:pStyle w:val="13"/>
            <w:spacing w:line="240" w:lineRule="auto"/>
            <w:jc w:val="both"/>
            <w:rPr>
              <w:rFonts w:ascii="宋体" w:hAnsi="宋体"/>
              <w:sz w:val="21"/>
              <w:szCs w:val="21"/>
            </w:rPr>
          </w:pPr>
          <w:r>
            <w:rPr>
              <w:rFonts w:hint="eastAsia" w:ascii="宋体" w:hAnsi="宋体"/>
              <w:sz w:val="21"/>
              <w:szCs w:val="21"/>
              <w:lang w:val="en-US" w:eastAsia="zh-CN"/>
            </w:rPr>
            <w:t>学工域_</w:t>
          </w:r>
          <w:r>
            <w:rPr>
              <w:rFonts w:hint="eastAsia" w:ascii="宋体" w:hAnsi="宋体"/>
              <w:sz w:val="21"/>
              <w:szCs w:val="21"/>
            </w:rPr>
            <w:t>助学金</w:t>
          </w:r>
          <w:r>
            <w:rPr>
              <w:rFonts w:ascii="宋体" w:hAnsi="宋体"/>
              <w:sz w:val="21"/>
              <w:szCs w:val="21"/>
            </w:rPr>
            <w:t>_</w:t>
          </w:r>
          <w:r>
            <w:rPr>
              <w:rFonts w:hint="eastAsia" w:ascii="宋体" w:hAnsi="宋体"/>
              <w:sz w:val="21"/>
              <w:szCs w:val="21"/>
              <w:lang w:val="en-US" w:eastAsia="zh-CN"/>
            </w:rPr>
            <w:t>产品</w:t>
          </w:r>
          <w:r>
            <w:rPr>
              <w:rFonts w:hint="eastAsia" w:ascii="宋体" w:hAnsi="宋体"/>
              <w:sz w:val="21"/>
              <w:szCs w:val="21"/>
            </w:rPr>
            <w:t>操作手册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2830" w:type="dxa"/>
          <w:vMerge w:val="continue"/>
          <w:vAlign w:val="center"/>
        </w:tcPr>
        <w:p>
          <w:pPr>
            <w:pStyle w:val="13"/>
            <w:pBdr>
              <w:bottom w:val="none" w:color="auto" w:sz="0" w:space="0"/>
            </w:pBdr>
            <w:spacing w:line="240" w:lineRule="auto"/>
            <w:jc w:val="both"/>
            <w:rPr>
              <w:rFonts w:ascii="宋体"/>
              <w:sz w:val="21"/>
              <w:szCs w:val="21"/>
            </w:rPr>
          </w:pPr>
        </w:p>
      </w:tc>
      <w:tc>
        <w:tcPr>
          <w:tcW w:w="1134" w:type="dxa"/>
          <w:vAlign w:val="center"/>
        </w:tcPr>
        <w:p>
          <w:pPr>
            <w:pStyle w:val="13"/>
            <w:pBdr>
              <w:bottom w:val="none" w:color="auto" w:sz="0" w:space="0"/>
            </w:pBdr>
            <w:spacing w:line="240" w:lineRule="auto"/>
            <w:rPr>
              <w:rFonts w:ascii="宋体"/>
              <w:sz w:val="21"/>
              <w:szCs w:val="21"/>
            </w:rPr>
          </w:pPr>
          <w:r>
            <w:rPr>
              <w:rFonts w:hint="eastAsia" w:ascii="宋体" w:hAnsi="宋体"/>
              <w:sz w:val="21"/>
              <w:szCs w:val="21"/>
            </w:rPr>
            <w:t>文件状态</w:t>
          </w:r>
        </w:p>
      </w:tc>
      <w:tc>
        <w:tcPr>
          <w:tcW w:w="5387" w:type="dxa"/>
          <w:vAlign w:val="center"/>
        </w:tcPr>
        <w:p>
          <w:pPr>
            <w:pStyle w:val="13"/>
            <w:pBdr>
              <w:bottom w:val="none" w:color="auto" w:sz="0" w:space="0"/>
            </w:pBdr>
            <w:spacing w:line="240" w:lineRule="auto"/>
            <w:jc w:val="both"/>
            <w:rPr>
              <w:rFonts w:ascii="宋体"/>
              <w:sz w:val="21"/>
              <w:szCs w:val="21"/>
            </w:rPr>
          </w:pPr>
          <w:r>
            <w:rPr>
              <w:rFonts w:hint="eastAsia" w:ascii="宋体" w:hAnsi="宋体"/>
              <w:sz w:val="21"/>
              <w:szCs w:val="21"/>
            </w:rPr>
            <w:t>已审核</w:t>
          </w:r>
        </w:p>
      </w:tc>
    </w:tr>
  </w:tbl>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2"/>
    <w:multiLevelType w:val="multilevel"/>
    <w:tmpl w:val="00000012"/>
    <w:lvl w:ilvl="0" w:tentative="0">
      <w:start w:val="1"/>
      <w:numFmt w:val="decimal"/>
      <w:pStyle w:val="2"/>
      <w:lvlText w:val="%1"/>
      <w:lvlJc w:val="left"/>
      <w:pPr>
        <w:ind w:left="432" w:hanging="432"/>
      </w:pPr>
    </w:lvl>
    <w:lvl w:ilvl="1" w:tentative="0">
      <w:start w:val="1"/>
      <w:numFmt w:val="decimal"/>
      <w:lvlText w:val="%1.%2"/>
      <w:lvlJc w:val="left"/>
      <w:pPr>
        <w:ind w:left="576" w:hanging="576"/>
      </w:pPr>
      <w:rPr>
        <w:rFonts w:hint="default" w:ascii="Trebuchet MS" w:hAnsi="Trebuchet MS"/>
      </w:rPr>
    </w:lvl>
    <w:lvl w:ilvl="2" w:tentative="0">
      <w:start w:val="1"/>
      <w:numFmt w:val="decimal"/>
      <w:lvlText w:val="%1.%2.%3"/>
      <w:lvlJc w:val="left"/>
      <w:pPr>
        <w:ind w:left="2421"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1">
    <w:nsid w:val="57B67F18"/>
    <w:multiLevelType w:val="singleLevel"/>
    <w:tmpl w:val="57B67F18"/>
    <w:lvl w:ilvl="0" w:tentative="0">
      <w:start w:val="1"/>
      <w:numFmt w:val="decimal"/>
      <w:suff w:val="nothing"/>
      <w:lvlText w:val="%1．"/>
      <w:lvlJc w:val="left"/>
      <w:pPr>
        <w:ind w:left="0" w:firstLine="400"/>
      </w:pPr>
      <w:rPr>
        <w:rFonts w:hint="default"/>
      </w:rPr>
    </w:lvl>
  </w:abstractNum>
  <w:abstractNum w:abstractNumId="2">
    <w:nsid w:val="57B67F4A"/>
    <w:multiLevelType w:val="singleLevel"/>
    <w:tmpl w:val="57B67F4A"/>
    <w:lvl w:ilvl="0" w:tentative="0">
      <w:start w:val="1"/>
      <w:numFmt w:val="bullet"/>
      <w:lvlText w:val=""/>
      <w:lvlJc w:val="left"/>
      <w:pPr>
        <w:ind w:left="420" w:hanging="420"/>
      </w:pPr>
      <w:rPr>
        <w:rFonts w:hint="default" w:ascii="Wingdings" w:hAnsi="Wingdings"/>
      </w:rPr>
    </w:lvl>
  </w:abstractNum>
  <w:abstractNum w:abstractNumId="3">
    <w:nsid w:val="57B680BC"/>
    <w:multiLevelType w:val="singleLevel"/>
    <w:tmpl w:val="57B680BC"/>
    <w:lvl w:ilvl="0" w:tentative="0">
      <w:start w:val="1"/>
      <w:numFmt w:val="decimal"/>
      <w:suff w:val="nothing"/>
      <w:lvlText w:val="%1．"/>
      <w:lvlJc w:val="left"/>
      <w:pPr>
        <w:ind w:left="0" w:firstLine="400"/>
      </w:pPr>
      <w:rPr>
        <w:rFonts w:hint="default"/>
      </w:rPr>
    </w:lvl>
  </w:abstractNum>
  <w:abstractNum w:abstractNumId="4">
    <w:nsid w:val="57B68198"/>
    <w:multiLevelType w:val="singleLevel"/>
    <w:tmpl w:val="57B68198"/>
    <w:lvl w:ilvl="0" w:tentative="0">
      <w:start w:val="1"/>
      <w:numFmt w:val="decimal"/>
      <w:suff w:val="nothing"/>
      <w:lvlText w:val="%1．"/>
      <w:lvlJc w:val="left"/>
      <w:pPr>
        <w:ind w:left="0" w:firstLine="400"/>
      </w:pPr>
      <w:rPr>
        <w:rFonts w:hint="default"/>
      </w:rPr>
    </w:lvl>
  </w:abstractNum>
  <w:abstractNum w:abstractNumId="5">
    <w:nsid w:val="57BC0F25"/>
    <w:multiLevelType w:val="singleLevel"/>
    <w:tmpl w:val="57BC0F25"/>
    <w:lvl w:ilvl="0" w:tentative="0">
      <w:start w:val="1"/>
      <w:numFmt w:val="bullet"/>
      <w:lvlText w:val=""/>
      <w:lvlJc w:val="left"/>
      <w:pPr>
        <w:ind w:left="420" w:hanging="420"/>
      </w:pPr>
      <w:rPr>
        <w:rFonts w:hint="default" w:ascii="Wingdings" w:hAnsi="Wingdings"/>
      </w:rPr>
    </w:lvl>
  </w:abstractNum>
  <w:abstractNum w:abstractNumId="6">
    <w:nsid w:val="57BC13CC"/>
    <w:multiLevelType w:val="singleLevel"/>
    <w:tmpl w:val="57BC13CC"/>
    <w:lvl w:ilvl="0" w:tentative="0">
      <w:start w:val="1"/>
      <w:numFmt w:val="decimal"/>
      <w:suff w:val="nothing"/>
      <w:lvlText w:val="%1．"/>
      <w:lvlJc w:val="left"/>
      <w:pPr>
        <w:ind w:left="0" w:firstLine="400"/>
      </w:pPr>
      <w:rPr>
        <w:rFonts w:hint="default"/>
      </w:rPr>
    </w:lvl>
  </w:abstractNum>
  <w:abstractNum w:abstractNumId="7">
    <w:nsid w:val="57C430B0"/>
    <w:multiLevelType w:val="singleLevel"/>
    <w:tmpl w:val="57C430B0"/>
    <w:lvl w:ilvl="0" w:tentative="0">
      <w:start w:val="1"/>
      <w:numFmt w:val="decimal"/>
      <w:suff w:val="nothing"/>
      <w:lvlText w:val="%1．"/>
      <w:lvlJc w:val="left"/>
      <w:pPr>
        <w:ind w:left="0" w:firstLine="400"/>
      </w:pPr>
      <w:rPr>
        <w:rFonts w:hint="default"/>
      </w:rPr>
    </w:lvl>
  </w:abstractNum>
  <w:abstractNum w:abstractNumId="8">
    <w:nsid w:val="57C43247"/>
    <w:multiLevelType w:val="singleLevel"/>
    <w:tmpl w:val="57C43247"/>
    <w:lvl w:ilvl="0" w:tentative="0">
      <w:start w:val="1"/>
      <w:numFmt w:val="decimal"/>
      <w:suff w:val="nothing"/>
      <w:lvlText w:val="%1．"/>
      <w:lvlJc w:val="left"/>
      <w:pPr>
        <w:ind w:left="0" w:firstLine="400"/>
      </w:pPr>
      <w:rPr>
        <w:rFonts w:hint="default"/>
      </w:rPr>
    </w:lvl>
  </w:abstractNum>
  <w:abstractNum w:abstractNumId="9">
    <w:nsid w:val="589D611E"/>
    <w:multiLevelType w:val="singleLevel"/>
    <w:tmpl w:val="589D611E"/>
    <w:lvl w:ilvl="0" w:tentative="0">
      <w:start w:val="1"/>
      <w:numFmt w:val="bullet"/>
      <w:lvlText w:val=""/>
      <w:lvlJc w:val="left"/>
      <w:pPr>
        <w:ind w:left="420" w:hanging="420"/>
      </w:pPr>
      <w:rPr>
        <w:rFonts w:hint="default" w:ascii="Wingdings" w:hAnsi="Wingdings"/>
      </w:rPr>
    </w:lvl>
  </w:abstractNum>
  <w:abstractNum w:abstractNumId="10">
    <w:nsid w:val="589D9164"/>
    <w:multiLevelType w:val="singleLevel"/>
    <w:tmpl w:val="589D9164"/>
    <w:lvl w:ilvl="0" w:tentative="0">
      <w:start w:val="1"/>
      <w:numFmt w:val="decimal"/>
      <w:suff w:val="nothing"/>
      <w:lvlText w:val="%1．"/>
      <w:lvlJc w:val="left"/>
      <w:pPr>
        <w:ind w:left="0" w:firstLine="400"/>
      </w:pPr>
      <w:rPr>
        <w:rFonts w:hint="default"/>
      </w:rPr>
    </w:lvl>
  </w:abstractNum>
  <w:abstractNum w:abstractNumId="11">
    <w:nsid w:val="589D917B"/>
    <w:multiLevelType w:val="singleLevel"/>
    <w:tmpl w:val="589D917B"/>
    <w:lvl w:ilvl="0" w:tentative="0">
      <w:start w:val="1"/>
      <w:numFmt w:val="decimal"/>
      <w:suff w:val="nothing"/>
      <w:lvlText w:val="%1．"/>
      <w:lvlJc w:val="left"/>
      <w:pPr>
        <w:ind w:left="0" w:firstLine="400"/>
      </w:pPr>
      <w:rPr>
        <w:rFonts w:hint="default"/>
      </w:rPr>
    </w:lvl>
  </w:abstractNum>
  <w:abstractNum w:abstractNumId="12">
    <w:nsid w:val="589D9487"/>
    <w:multiLevelType w:val="singleLevel"/>
    <w:tmpl w:val="589D9487"/>
    <w:lvl w:ilvl="0" w:tentative="0">
      <w:start w:val="1"/>
      <w:numFmt w:val="bullet"/>
      <w:lvlText w:val=""/>
      <w:lvlJc w:val="left"/>
      <w:pPr>
        <w:ind w:left="420" w:hanging="420"/>
      </w:pPr>
      <w:rPr>
        <w:rFonts w:hint="default" w:ascii="Wingdings" w:hAnsi="Wingdings"/>
      </w:rPr>
    </w:lvl>
  </w:abstractNum>
  <w:abstractNum w:abstractNumId="13">
    <w:nsid w:val="589D952A"/>
    <w:multiLevelType w:val="singleLevel"/>
    <w:tmpl w:val="589D952A"/>
    <w:lvl w:ilvl="0" w:tentative="0">
      <w:start w:val="1"/>
      <w:numFmt w:val="decimal"/>
      <w:suff w:val="nothing"/>
      <w:lvlText w:val="%1．"/>
      <w:lvlJc w:val="left"/>
      <w:pPr>
        <w:ind w:left="0" w:firstLine="400"/>
      </w:pPr>
      <w:rPr>
        <w:rFonts w:hint="default"/>
      </w:rPr>
    </w:lvl>
  </w:abstractNum>
  <w:abstractNum w:abstractNumId="14">
    <w:nsid w:val="589D963C"/>
    <w:multiLevelType w:val="singleLevel"/>
    <w:tmpl w:val="589D963C"/>
    <w:lvl w:ilvl="0" w:tentative="0">
      <w:start w:val="1"/>
      <w:numFmt w:val="bullet"/>
      <w:lvlText w:val=""/>
      <w:lvlJc w:val="left"/>
      <w:pPr>
        <w:ind w:left="420" w:hanging="420"/>
      </w:pPr>
      <w:rPr>
        <w:rFonts w:hint="default" w:ascii="Wingdings" w:hAnsi="Wingdings"/>
      </w:rPr>
    </w:lvl>
  </w:abstractNum>
  <w:abstractNum w:abstractNumId="15">
    <w:nsid w:val="589D9682"/>
    <w:multiLevelType w:val="singleLevel"/>
    <w:tmpl w:val="589D9682"/>
    <w:lvl w:ilvl="0" w:tentative="0">
      <w:start w:val="1"/>
      <w:numFmt w:val="decimal"/>
      <w:suff w:val="nothing"/>
      <w:lvlText w:val="%1．"/>
      <w:lvlJc w:val="left"/>
      <w:pPr>
        <w:ind w:left="0" w:firstLine="400"/>
      </w:pPr>
      <w:rPr>
        <w:rFont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9"/>
  </w:num>
  <w:num w:numId="9">
    <w:abstractNumId w:val="11"/>
  </w:num>
  <w:num w:numId="10">
    <w:abstractNumId w:val="10"/>
  </w:num>
  <w:num w:numId="11">
    <w:abstractNumId w:val="8"/>
  </w:num>
  <w:num w:numId="12">
    <w:abstractNumId w:val="12"/>
  </w:num>
  <w:num w:numId="13">
    <w:abstractNumId w:val="13"/>
  </w:num>
  <w:num w:numId="14">
    <w:abstractNumId w:val="14"/>
  </w:num>
  <w:num w:numId="15">
    <w:abstractNumId w:val="7"/>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NjZjlmNWI1ZWY5MDZmZjEyMDE1MzI5ZmIwYWI0OWMifQ=="/>
  </w:docVars>
  <w:rsids>
    <w:rsidRoot w:val="00360C64"/>
    <w:rsid w:val="00053B3E"/>
    <w:rsid w:val="000D320B"/>
    <w:rsid w:val="00113CB3"/>
    <w:rsid w:val="00134E9F"/>
    <w:rsid w:val="001C3302"/>
    <w:rsid w:val="002F2C91"/>
    <w:rsid w:val="00333FA3"/>
    <w:rsid w:val="00360C64"/>
    <w:rsid w:val="00444914"/>
    <w:rsid w:val="00554AA6"/>
    <w:rsid w:val="005603CA"/>
    <w:rsid w:val="00576F75"/>
    <w:rsid w:val="00592A19"/>
    <w:rsid w:val="00626A5C"/>
    <w:rsid w:val="00636A9E"/>
    <w:rsid w:val="006442E6"/>
    <w:rsid w:val="00681004"/>
    <w:rsid w:val="006B1D30"/>
    <w:rsid w:val="007A08D3"/>
    <w:rsid w:val="0088704E"/>
    <w:rsid w:val="00950D9F"/>
    <w:rsid w:val="009534A6"/>
    <w:rsid w:val="009844AB"/>
    <w:rsid w:val="009D42A1"/>
    <w:rsid w:val="009D64BB"/>
    <w:rsid w:val="009F1BB0"/>
    <w:rsid w:val="00A53916"/>
    <w:rsid w:val="00AA4D1D"/>
    <w:rsid w:val="00B551EF"/>
    <w:rsid w:val="00C7699D"/>
    <w:rsid w:val="00D23822"/>
    <w:rsid w:val="00D42B17"/>
    <w:rsid w:val="00DA0674"/>
    <w:rsid w:val="00DA342F"/>
    <w:rsid w:val="00E07E2D"/>
    <w:rsid w:val="00E31EC3"/>
    <w:rsid w:val="00E473F7"/>
    <w:rsid w:val="00ED44C6"/>
    <w:rsid w:val="00F938ED"/>
    <w:rsid w:val="00FC1AE2"/>
    <w:rsid w:val="09F064E7"/>
    <w:rsid w:val="0D4234FA"/>
    <w:rsid w:val="14DE3B0C"/>
    <w:rsid w:val="1C8E4165"/>
    <w:rsid w:val="231F5A1C"/>
    <w:rsid w:val="2A6C74B4"/>
    <w:rsid w:val="2F601CE1"/>
    <w:rsid w:val="3599382B"/>
    <w:rsid w:val="393C4AF2"/>
    <w:rsid w:val="57431D23"/>
    <w:rsid w:val="5B525C87"/>
    <w:rsid w:val="5F303117"/>
    <w:rsid w:val="5F692A61"/>
    <w:rsid w:val="626F6756"/>
    <w:rsid w:val="6AAA1838"/>
    <w:rsid w:val="73DD7565"/>
    <w:rsid w:val="755C52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21"/>
    <w:qFormat/>
    <w:uiPriority w:val="0"/>
    <w:pPr>
      <w:keepNext/>
      <w:numPr>
        <w:ilvl w:val="0"/>
        <w:numId w:val="1"/>
      </w:numPr>
      <w:jc w:val="left"/>
      <w:outlineLvl w:val="0"/>
    </w:pPr>
    <w:rPr>
      <w:b/>
      <w:snapToGrid w:val="0"/>
      <w:kern w:val="0"/>
      <w:sz w:val="32"/>
      <w:szCs w:val="20"/>
    </w:rPr>
  </w:style>
  <w:style w:type="paragraph" w:styleId="3">
    <w:name w:val="heading 2"/>
    <w:basedOn w:val="1"/>
    <w:next w:val="1"/>
    <w:link w:val="22"/>
    <w:qFormat/>
    <w:uiPriority w:val="0"/>
    <w:pPr>
      <w:outlineLvl w:val="1"/>
    </w:pPr>
    <w:rPr>
      <w:b/>
      <w:sz w:val="32"/>
    </w:rPr>
  </w:style>
  <w:style w:type="paragraph" w:styleId="4">
    <w:name w:val="heading 3"/>
    <w:basedOn w:val="1"/>
    <w:next w:val="1"/>
    <w:link w:val="23"/>
    <w:qFormat/>
    <w:uiPriority w:val="0"/>
    <w:pPr>
      <w:outlineLvl w:val="2"/>
    </w:pPr>
    <w:rPr>
      <w:sz w:val="28"/>
    </w:rPr>
  </w:style>
  <w:style w:type="paragraph" w:styleId="5">
    <w:name w:val="heading 4"/>
    <w:basedOn w:val="1"/>
    <w:next w:val="1"/>
    <w:link w:val="24"/>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25"/>
    <w:qFormat/>
    <w:uiPriority w:val="0"/>
    <w:pPr>
      <w:keepLines/>
      <w:widowControl/>
      <w:numPr>
        <w:ilvl w:val="4"/>
      </w:numPr>
      <w:spacing w:line="240" w:lineRule="auto"/>
      <w:outlineLvl w:val="4"/>
    </w:pPr>
    <w:rPr>
      <w:bCs/>
      <w:sz w:val="21"/>
    </w:rPr>
  </w:style>
  <w:style w:type="paragraph" w:styleId="7">
    <w:name w:val="heading 6"/>
    <w:basedOn w:val="6"/>
    <w:next w:val="1"/>
    <w:link w:val="26"/>
    <w:qFormat/>
    <w:uiPriority w:val="99"/>
    <w:pPr>
      <w:numPr>
        <w:ilvl w:val="5"/>
      </w:numPr>
      <w:outlineLvl w:val="5"/>
    </w:pPr>
    <w:rPr>
      <w:bCs w:val="0"/>
    </w:rPr>
  </w:style>
  <w:style w:type="paragraph" w:styleId="8">
    <w:name w:val="heading 7"/>
    <w:basedOn w:val="1"/>
    <w:next w:val="1"/>
    <w:link w:val="27"/>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28"/>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29"/>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17">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11">
    <w:name w:val="toc 3"/>
    <w:basedOn w:val="1"/>
    <w:next w:val="1"/>
    <w:unhideWhenUsed/>
    <w:qFormat/>
    <w:uiPriority w:val="39"/>
    <w:pPr>
      <w:ind w:left="840" w:leftChars="400"/>
    </w:pPr>
  </w:style>
  <w:style w:type="paragraph" w:styleId="12">
    <w:name w:val="footer"/>
    <w:basedOn w:val="1"/>
    <w:link w:val="20"/>
    <w:unhideWhenUsed/>
    <w:qFormat/>
    <w:uiPriority w:val="0"/>
    <w:pPr>
      <w:tabs>
        <w:tab w:val="center" w:pos="4153"/>
        <w:tab w:val="right" w:pos="8306"/>
      </w:tabs>
      <w:snapToGrid w:val="0"/>
      <w:jc w:val="left"/>
    </w:pPr>
    <w:rPr>
      <w:sz w:val="18"/>
      <w:szCs w:val="18"/>
    </w:rPr>
  </w:style>
  <w:style w:type="paragraph" w:styleId="13">
    <w:name w:val="header"/>
    <w:basedOn w:val="1"/>
    <w:link w:val="19"/>
    <w:unhideWhenUsed/>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style>
  <w:style w:type="paragraph" w:styleId="15">
    <w:name w:val="toc 2"/>
    <w:basedOn w:val="1"/>
    <w:next w:val="1"/>
    <w:unhideWhenUsed/>
    <w:qFormat/>
    <w:uiPriority w:val="39"/>
    <w:pPr>
      <w:ind w:left="420" w:leftChars="200"/>
    </w:pPr>
  </w:style>
  <w:style w:type="character" w:styleId="18">
    <w:name w:val="Hyperlink"/>
    <w:basedOn w:val="17"/>
    <w:unhideWhenUsed/>
    <w:qFormat/>
    <w:uiPriority w:val="99"/>
    <w:rPr>
      <w:color w:val="0563C1" w:themeColor="hyperlink"/>
      <w:u w:val="single"/>
      <w14:textFill>
        <w14:solidFill>
          <w14:schemeClr w14:val="hlink"/>
        </w14:solidFill>
      </w14:textFill>
    </w:rPr>
  </w:style>
  <w:style w:type="character" w:customStyle="1" w:styleId="19">
    <w:name w:val="页眉 字符"/>
    <w:basedOn w:val="17"/>
    <w:link w:val="13"/>
    <w:qFormat/>
    <w:uiPriority w:val="99"/>
    <w:rPr>
      <w:sz w:val="18"/>
      <w:szCs w:val="18"/>
    </w:rPr>
  </w:style>
  <w:style w:type="character" w:customStyle="1" w:styleId="20">
    <w:name w:val="页脚 字符"/>
    <w:basedOn w:val="17"/>
    <w:link w:val="12"/>
    <w:qFormat/>
    <w:uiPriority w:val="0"/>
    <w:rPr>
      <w:sz w:val="18"/>
      <w:szCs w:val="18"/>
    </w:rPr>
  </w:style>
  <w:style w:type="character" w:customStyle="1" w:styleId="21">
    <w:name w:val="标题 1 字符"/>
    <w:basedOn w:val="17"/>
    <w:link w:val="2"/>
    <w:qFormat/>
    <w:uiPriority w:val="0"/>
    <w:rPr>
      <w:rFonts w:ascii="Trebuchet MS" w:hAnsi="Trebuchet MS" w:eastAsia="宋体" w:cs="Times New Roman"/>
      <w:b/>
      <w:snapToGrid w:val="0"/>
      <w:kern w:val="0"/>
      <w:sz w:val="32"/>
      <w:szCs w:val="20"/>
    </w:rPr>
  </w:style>
  <w:style w:type="character" w:customStyle="1" w:styleId="22">
    <w:name w:val="标题 2 字符"/>
    <w:basedOn w:val="17"/>
    <w:link w:val="3"/>
    <w:qFormat/>
    <w:uiPriority w:val="0"/>
    <w:rPr>
      <w:rFonts w:ascii="Trebuchet MS" w:hAnsi="Trebuchet MS" w:eastAsia="宋体" w:cs="Times New Roman"/>
      <w:b/>
      <w:kern w:val="0"/>
      <w:sz w:val="32"/>
      <w:szCs w:val="20"/>
    </w:rPr>
  </w:style>
  <w:style w:type="character" w:customStyle="1" w:styleId="23">
    <w:name w:val="标题 3 字符"/>
    <w:basedOn w:val="17"/>
    <w:link w:val="4"/>
    <w:qFormat/>
    <w:uiPriority w:val="0"/>
    <w:rPr>
      <w:rFonts w:ascii="Trebuchet MS" w:hAnsi="Trebuchet MS" w:eastAsia="宋体" w:cs="Times New Roman"/>
      <w:b/>
      <w:snapToGrid w:val="0"/>
      <w:kern w:val="0"/>
      <w:sz w:val="28"/>
      <w:szCs w:val="20"/>
    </w:rPr>
  </w:style>
  <w:style w:type="character" w:customStyle="1" w:styleId="24">
    <w:name w:val="标题 4 字符"/>
    <w:basedOn w:val="17"/>
    <w:link w:val="5"/>
    <w:qFormat/>
    <w:uiPriority w:val="9"/>
    <w:rPr>
      <w:rFonts w:ascii="Arial" w:hAnsi="Arial" w:eastAsia="宋体" w:cs="Times New Roman"/>
      <w:b/>
      <w:bCs/>
      <w:sz w:val="24"/>
      <w:szCs w:val="28"/>
    </w:rPr>
  </w:style>
  <w:style w:type="character" w:customStyle="1" w:styleId="25">
    <w:name w:val="标题 5 字符"/>
    <w:basedOn w:val="17"/>
    <w:link w:val="6"/>
    <w:qFormat/>
    <w:uiPriority w:val="0"/>
    <w:rPr>
      <w:rFonts w:ascii="Trebuchet MS" w:hAnsi="Trebuchet MS" w:eastAsia="宋体" w:cs="Times New Roman"/>
      <w:b/>
      <w:bCs/>
      <w:snapToGrid w:val="0"/>
      <w:kern w:val="0"/>
      <w:szCs w:val="20"/>
    </w:rPr>
  </w:style>
  <w:style w:type="character" w:customStyle="1" w:styleId="26">
    <w:name w:val="标题 6 字符"/>
    <w:basedOn w:val="17"/>
    <w:link w:val="7"/>
    <w:qFormat/>
    <w:uiPriority w:val="99"/>
    <w:rPr>
      <w:rFonts w:ascii="Trebuchet MS" w:hAnsi="Trebuchet MS" w:eastAsia="宋体" w:cs="Times New Roman"/>
      <w:b/>
      <w:snapToGrid w:val="0"/>
      <w:kern w:val="0"/>
      <w:szCs w:val="20"/>
    </w:rPr>
  </w:style>
  <w:style w:type="character" w:customStyle="1" w:styleId="27">
    <w:name w:val="标题 7 字符"/>
    <w:basedOn w:val="17"/>
    <w:link w:val="8"/>
    <w:qFormat/>
    <w:uiPriority w:val="99"/>
    <w:rPr>
      <w:rFonts w:ascii="Trebuchet MS" w:hAnsi="Trebuchet MS" w:eastAsia="宋体" w:cs="Times New Roman"/>
      <w:b/>
      <w:bCs/>
      <w:sz w:val="24"/>
      <w:szCs w:val="24"/>
    </w:rPr>
  </w:style>
  <w:style w:type="character" w:customStyle="1" w:styleId="28">
    <w:name w:val="标题 8 字符"/>
    <w:basedOn w:val="17"/>
    <w:link w:val="9"/>
    <w:qFormat/>
    <w:uiPriority w:val="99"/>
    <w:rPr>
      <w:rFonts w:ascii="Arial" w:hAnsi="Arial" w:eastAsia="黑体" w:cs="Times New Roman"/>
      <w:sz w:val="24"/>
      <w:szCs w:val="24"/>
    </w:rPr>
  </w:style>
  <w:style w:type="character" w:customStyle="1" w:styleId="29">
    <w:name w:val="标题 9 字符"/>
    <w:basedOn w:val="17"/>
    <w:link w:val="10"/>
    <w:qFormat/>
    <w:uiPriority w:val="99"/>
    <w:rPr>
      <w:rFonts w:ascii="Arial" w:hAnsi="Arial" w:eastAsia="黑体" w:cs="Times New Roman"/>
      <w:szCs w:val="21"/>
    </w:rPr>
  </w:style>
  <w:style w:type="paragraph" w:customStyle="1" w:styleId="30">
    <w:name w:val="列出段落1"/>
    <w:basedOn w:val="1"/>
    <w:qFormat/>
    <w:uiPriority w:val="34"/>
    <w:pPr>
      <w:ind w:firstLine="420" w:firstLineChars="200"/>
    </w:pPr>
  </w:style>
  <w:style w:type="paragraph" w:customStyle="1" w:styleId="31">
    <w:name w:val="TOC 标题1"/>
    <w:basedOn w:val="2"/>
    <w:next w:val="1"/>
    <w:unhideWhenUsed/>
    <w:qFormat/>
    <w:uiPriority w:val="39"/>
    <w:pPr>
      <w:keepLines/>
      <w:widowControl/>
      <w:numPr>
        <w:numId w:val="0"/>
      </w:numPr>
      <w:spacing w:before="240" w:line="259" w:lineRule="auto"/>
      <w:outlineLvl w:val="9"/>
    </w:pPr>
    <w:rPr>
      <w:rFonts w:asciiTheme="majorHAnsi" w:hAnsiTheme="majorHAnsi" w:eastAsiaTheme="majorEastAsia" w:cstheme="majorBidi"/>
      <w:b w:val="0"/>
      <w:snapToGrid/>
      <w:color w:val="2F5597" w:themeColor="accent1" w:themeShade="BF"/>
      <w:szCs w:val="32"/>
    </w:rPr>
  </w:style>
  <w:style w:type="paragraph" w:styleId="32">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9" Type="http://schemas.openxmlformats.org/officeDocument/2006/relationships/fontTable" Target="fontTable.xml"/><Relationship Id="rId48" Type="http://schemas.openxmlformats.org/officeDocument/2006/relationships/customXml" Target="../customXml/item1.xml"/><Relationship Id="rId47" Type="http://schemas.openxmlformats.org/officeDocument/2006/relationships/numbering" Target="numbering.xml"/><Relationship Id="rId46" Type="http://schemas.openxmlformats.org/officeDocument/2006/relationships/image" Target="media/image39.png"/><Relationship Id="rId45" Type="http://schemas.openxmlformats.org/officeDocument/2006/relationships/image" Target="media/image38.png"/><Relationship Id="rId44" Type="http://schemas.openxmlformats.org/officeDocument/2006/relationships/image" Target="media/image37.png"/><Relationship Id="rId43" Type="http://schemas.openxmlformats.org/officeDocument/2006/relationships/image" Target="media/image36.png"/><Relationship Id="rId42" Type="http://schemas.openxmlformats.org/officeDocument/2006/relationships/image" Target="media/image35.png"/><Relationship Id="rId41" Type="http://schemas.openxmlformats.org/officeDocument/2006/relationships/image" Target="media/image34.png"/><Relationship Id="rId40" Type="http://schemas.openxmlformats.org/officeDocument/2006/relationships/image" Target="media/image33.png"/><Relationship Id="rId4" Type="http://schemas.openxmlformats.org/officeDocument/2006/relationships/endnotes" Target="endnotes.xml"/><Relationship Id="rId39" Type="http://schemas.openxmlformats.org/officeDocument/2006/relationships/image" Target="media/image32.png"/><Relationship Id="rId38" Type="http://schemas.openxmlformats.org/officeDocument/2006/relationships/image" Target="media/image31.png"/><Relationship Id="rId37" Type="http://schemas.openxmlformats.org/officeDocument/2006/relationships/image" Target="media/image30.png"/><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footnotes" Target="footnotes.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A768E5-96C2-4B1E-B81B-44434E271846}">
  <ds:schemaRefs/>
</ds:datastoreItem>
</file>

<file path=docProps/app.xml><?xml version="1.0" encoding="utf-8"?>
<Properties xmlns="http://schemas.openxmlformats.org/officeDocument/2006/extended-properties" xmlns:vt="http://schemas.openxmlformats.org/officeDocument/2006/docPropsVTypes">
  <Template>Normal.dotm</Template>
  <Pages>19</Pages>
  <Words>374</Words>
  <Characters>2137</Characters>
  <Lines>17</Lines>
  <Paragraphs>5</Paragraphs>
  <TotalTime>0</TotalTime>
  <ScaleCrop>false</ScaleCrop>
  <LinksUpToDate>false</LinksUpToDate>
  <CharactersWithSpaces>2506</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2020-05-07T00:41:00Z</dcterms:created>
  <dc:creator>han wei</dc:creator>
  <cp:lastModifiedBy>╰习惯被丶疼爱</cp:lastModifiedBy>
  <dcterms:modified xsi:type="dcterms:W3CDTF">2023-12-20T09:10:04Z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91C97CD1E1244A9F89B7A0DB30D74920_13</vt:lpwstr>
  </property>
</Properties>
</file>